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CB84C" w14:textId="172B0D9A" w:rsidR="006A3ADB" w:rsidRDefault="006A3ADB" w:rsidP="005A33A2">
      <w:pPr>
        <w:spacing w:after="0"/>
        <w:jc w:val="center"/>
        <w:rPr>
          <w:b/>
          <w:bCs/>
        </w:rPr>
      </w:pPr>
      <w:r w:rsidRPr="005A33A2">
        <w:rPr>
          <w:b/>
          <w:bCs/>
        </w:rPr>
        <w:t>Webinar 2: Removing Admissions Barriers for Nurses with Disabilities: Addressing Technical Standards</w:t>
      </w:r>
    </w:p>
    <w:p w14:paraId="2DBC4C2E" w14:textId="77777777" w:rsidR="005A33A2" w:rsidRPr="005A33A2" w:rsidRDefault="005A33A2" w:rsidP="005A33A2">
      <w:pPr>
        <w:spacing w:after="0"/>
        <w:jc w:val="center"/>
        <w:rPr>
          <w:b/>
          <w:bCs/>
        </w:rPr>
      </w:pPr>
    </w:p>
    <w:p w14:paraId="7675FE48" w14:textId="69B58C68" w:rsidR="006A3ADB" w:rsidRDefault="006A3ADB" w:rsidP="005A33A2">
      <w:pPr>
        <w:spacing w:after="0"/>
        <w:jc w:val="center"/>
        <w:rPr>
          <w:b/>
          <w:bCs/>
        </w:rPr>
      </w:pPr>
      <w:r w:rsidRPr="005A33A2">
        <w:rPr>
          <w:b/>
          <w:bCs/>
        </w:rPr>
        <w:t>Word Outline with ALT TEXT for PPT</w:t>
      </w:r>
    </w:p>
    <w:p w14:paraId="7C3715C7" w14:textId="77777777" w:rsidR="005A33A2" w:rsidRPr="005A33A2" w:rsidRDefault="005A33A2" w:rsidP="005A33A2">
      <w:pPr>
        <w:spacing w:after="0"/>
        <w:jc w:val="center"/>
        <w:rPr>
          <w:b/>
          <w:bCs/>
        </w:rPr>
      </w:pPr>
    </w:p>
    <w:p w14:paraId="2F44BBC9" w14:textId="77777777" w:rsidR="005A33A2" w:rsidRPr="005A33A2" w:rsidRDefault="006A3ADB" w:rsidP="005A33A2">
      <w:pPr>
        <w:spacing w:after="0"/>
        <w:rPr>
          <w:b/>
          <w:bCs/>
        </w:rPr>
      </w:pPr>
      <w:r w:rsidRPr="005A33A2">
        <w:rPr>
          <w:b/>
          <w:bCs/>
        </w:rPr>
        <w:t xml:space="preserve">Slide 1: </w:t>
      </w:r>
    </w:p>
    <w:p w14:paraId="195EA858" w14:textId="684B63E8" w:rsidR="006A3ADB" w:rsidRDefault="006A3ADB" w:rsidP="005A33A2">
      <w:pPr>
        <w:spacing w:after="0"/>
      </w:pPr>
      <w:r w:rsidRPr="006A3ADB">
        <w:t xml:space="preserve">Barriers and Belief Systems: </w:t>
      </w:r>
    </w:p>
    <w:p w14:paraId="7390C38E" w14:textId="77777777" w:rsidR="006A3ADB" w:rsidRPr="005A33A2" w:rsidRDefault="006A3ADB" w:rsidP="005A33A2">
      <w:pPr>
        <w:spacing w:after="0"/>
        <w:rPr>
          <w:i/>
          <w:iCs/>
        </w:rPr>
      </w:pPr>
      <w:r w:rsidRPr="005A33A2">
        <w:rPr>
          <w:i/>
          <w:iCs/>
        </w:rPr>
        <w:t xml:space="preserve">Removing Admissions Barriers for Nurses with Disabilities: Addressing Technical Standards </w:t>
      </w:r>
    </w:p>
    <w:p w14:paraId="37D3F4CC" w14:textId="77777777" w:rsidR="005A33A2" w:rsidRDefault="005A33A2" w:rsidP="005A33A2">
      <w:pPr>
        <w:spacing w:after="0"/>
      </w:pPr>
    </w:p>
    <w:p w14:paraId="22CC8AF8" w14:textId="7AE4D533" w:rsidR="006A3ADB" w:rsidRDefault="006A3ADB" w:rsidP="005A33A2">
      <w:pPr>
        <w:spacing w:after="0"/>
      </w:pPr>
      <w:r w:rsidRPr="006A3ADB">
        <w:t xml:space="preserve">Logos of all four partners below: Johns Hopkins Disability Health Research Center, </w:t>
      </w:r>
      <w:proofErr w:type="spellStart"/>
      <w:r w:rsidRPr="006A3ADB">
        <w:t>DocsWithDisabilities</w:t>
      </w:r>
      <w:proofErr w:type="spellEnd"/>
      <w:r w:rsidRPr="006A3ADB">
        <w:t xml:space="preserve"> Initiative, The American Association of Colleges of Nursing, Josiah Macy Foundation. </w:t>
      </w:r>
    </w:p>
    <w:p w14:paraId="46E68047" w14:textId="77777777" w:rsidR="005A33A2" w:rsidRDefault="005A33A2" w:rsidP="005A33A2">
      <w:pPr>
        <w:spacing w:after="0"/>
      </w:pPr>
    </w:p>
    <w:p w14:paraId="2E3D6D91" w14:textId="596305E8" w:rsidR="006A3ADB" w:rsidRPr="005A33A2" w:rsidRDefault="006A3ADB" w:rsidP="005A33A2">
      <w:pPr>
        <w:spacing w:after="0"/>
        <w:rPr>
          <w:b/>
          <w:bCs/>
        </w:rPr>
      </w:pPr>
      <w:r w:rsidRPr="005A33A2">
        <w:rPr>
          <w:b/>
          <w:bCs/>
        </w:rPr>
        <w:t xml:space="preserve">Slide 2: </w:t>
      </w:r>
    </w:p>
    <w:p w14:paraId="0EE1063B" w14:textId="77777777" w:rsidR="006A3ADB" w:rsidRDefault="006A3ADB" w:rsidP="005A33A2">
      <w:pPr>
        <w:spacing w:after="0"/>
      </w:pPr>
      <w:r w:rsidRPr="006A3ADB">
        <w:t xml:space="preserve">Moderators: </w:t>
      </w:r>
    </w:p>
    <w:p w14:paraId="6DBD3E46" w14:textId="77777777" w:rsidR="006A3ADB" w:rsidRDefault="006A3ADB" w:rsidP="005A33A2">
      <w:pPr>
        <w:spacing w:after="0"/>
      </w:pPr>
      <w:r w:rsidRPr="006A3ADB">
        <w:t xml:space="preserve">Picture of Holly J. Humphrey, MD, MACP </w:t>
      </w:r>
    </w:p>
    <w:p w14:paraId="0D55C08B" w14:textId="77777777" w:rsidR="006A3ADB" w:rsidRDefault="006A3ADB" w:rsidP="005A33A2">
      <w:pPr>
        <w:spacing w:after="0"/>
      </w:pPr>
      <w:r w:rsidRPr="006A3ADB">
        <w:t xml:space="preserve">President </w:t>
      </w:r>
    </w:p>
    <w:p w14:paraId="75C620EA" w14:textId="77777777" w:rsidR="006A3ADB" w:rsidRDefault="006A3ADB" w:rsidP="005A33A2">
      <w:pPr>
        <w:spacing w:after="0"/>
      </w:pPr>
      <w:r w:rsidRPr="006A3ADB">
        <w:t xml:space="preserve">Josiah Macy Jr. Foundation </w:t>
      </w:r>
    </w:p>
    <w:p w14:paraId="48E9682D" w14:textId="77777777" w:rsidR="005A33A2" w:rsidRDefault="005A33A2" w:rsidP="005A33A2">
      <w:pPr>
        <w:spacing w:after="0"/>
      </w:pPr>
    </w:p>
    <w:p w14:paraId="38F03C71" w14:textId="13D40C52" w:rsidR="006A3ADB" w:rsidRDefault="006A3ADB" w:rsidP="005A33A2">
      <w:pPr>
        <w:spacing w:after="0"/>
      </w:pPr>
      <w:r w:rsidRPr="006A3ADB">
        <w:t xml:space="preserve">Picture of Cassandra Godzik, PhD, MS </w:t>
      </w:r>
    </w:p>
    <w:p w14:paraId="33C175D7" w14:textId="77777777" w:rsidR="006A3ADB" w:rsidRDefault="006A3ADB" w:rsidP="005A33A2">
      <w:pPr>
        <w:spacing w:after="0"/>
      </w:pPr>
      <w:r w:rsidRPr="006A3ADB">
        <w:t xml:space="preserve">Director of Nursing Education, AACN </w:t>
      </w:r>
    </w:p>
    <w:p w14:paraId="026B2783" w14:textId="77777777" w:rsidR="005A33A2" w:rsidRDefault="005A33A2" w:rsidP="005A33A2">
      <w:pPr>
        <w:spacing w:after="0"/>
      </w:pPr>
    </w:p>
    <w:p w14:paraId="6AB87277" w14:textId="3D4E5DA4" w:rsidR="006A3ADB" w:rsidRDefault="006A3ADB" w:rsidP="005A33A2">
      <w:pPr>
        <w:spacing w:after="0"/>
      </w:pPr>
      <w:r w:rsidRPr="006A3ADB">
        <w:t xml:space="preserve">Logos of all four partners below: Johns Hopkins Disability Health Research Center, </w:t>
      </w:r>
      <w:proofErr w:type="spellStart"/>
      <w:r w:rsidRPr="006A3ADB">
        <w:t>DocsWithDisabilities</w:t>
      </w:r>
      <w:proofErr w:type="spellEnd"/>
      <w:r w:rsidRPr="006A3ADB">
        <w:t xml:space="preserve"> Initiative, The American Association of Colleges of Nursing, Josiah Macy Foundation. </w:t>
      </w:r>
    </w:p>
    <w:p w14:paraId="5B47F5A5" w14:textId="77777777" w:rsidR="005A33A2" w:rsidRDefault="005A33A2" w:rsidP="005A33A2">
      <w:pPr>
        <w:spacing w:after="0"/>
      </w:pPr>
    </w:p>
    <w:p w14:paraId="0C076CBA" w14:textId="63D77247" w:rsidR="006A3ADB" w:rsidRPr="005A33A2" w:rsidRDefault="006A3ADB" w:rsidP="005A33A2">
      <w:pPr>
        <w:spacing w:after="0"/>
        <w:rPr>
          <w:b/>
          <w:bCs/>
        </w:rPr>
      </w:pPr>
      <w:r w:rsidRPr="005A33A2">
        <w:rPr>
          <w:b/>
          <w:bCs/>
        </w:rPr>
        <w:t xml:space="preserve">Slide: 3 </w:t>
      </w:r>
    </w:p>
    <w:p w14:paraId="5D9E4A8F" w14:textId="77777777" w:rsidR="006A3ADB" w:rsidRDefault="006A3ADB" w:rsidP="005A33A2">
      <w:pPr>
        <w:spacing w:after="0"/>
      </w:pPr>
      <w:r w:rsidRPr="006A3ADB">
        <w:t xml:space="preserve">Macy Priority Areas: </w:t>
      </w:r>
    </w:p>
    <w:p w14:paraId="392ADD60" w14:textId="77777777" w:rsidR="006A3ADB" w:rsidRDefault="006A3ADB" w:rsidP="005A33A2">
      <w:pPr>
        <w:pStyle w:val="ListParagraph"/>
        <w:numPr>
          <w:ilvl w:val="0"/>
          <w:numId w:val="1"/>
        </w:numPr>
        <w:spacing w:after="0"/>
      </w:pPr>
      <w:r w:rsidRPr="006A3ADB">
        <w:t xml:space="preserve">Promoting Diversity, Equity, and Belonging </w:t>
      </w:r>
    </w:p>
    <w:p w14:paraId="65F90197" w14:textId="77777777" w:rsidR="006A3ADB" w:rsidRDefault="006A3ADB" w:rsidP="005A33A2">
      <w:pPr>
        <w:pStyle w:val="ListParagraph"/>
        <w:numPr>
          <w:ilvl w:val="0"/>
          <w:numId w:val="1"/>
        </w:numPr>
        <w:spacing w:after="0"/>
      </w:pPr>
      <w:r w:rsidRPr="006A3ADB">
        <w:t xml:space="preserve">Increasing Collaboration Among Future Health Professionals </w:t>
      </w:r>
    </w:p>
    <w:p w14:paraId="6616F7C4" w14:textId="77777777" w:rsidR="006A3ADB" w:rsidRDefault="006A3ADB" w:rsidP="005A33A2">
      <w:pPr>
        <w:pStyle w:val="ListParagraph"/>
        <w:numPr>
          <w:ilvl w:val="0"/>
          <w:numId w:val="1"/>
        </w:numPr>
        <w:spacing w:after="0"/>
      </w:pPr>
      <w:r w:rsidRPr="006A3ADB">
        <w:t xml:space="preserve">Preparing Future Health Professionals to Navigate Ethical Dilemma’s </w:t>
      </w:r>
    </w:p>
    <w:p w14:paraId="5F9A307C" w14:textId="77777777" w:rsidR="005A33A2" w:rsidRDefault="005A33A2" w:rsidP="005A33A2">
      <w:pPr>
        <w:spacing w:after="0"/>
      </w:pPr>
    </w:p>
    <w:p w14:paraId="264358E2" w14:textId="2F796811" w:rsidR="006A3ADB" w:rsidRDefault="006A3ADB" w:rsidP="005A33A2">
      <w:pPr>
        <w:spacing w:after="0"/>
      </w:pPr>
      <w:r w:rsidRPr="006A3ADB">
        <w:t xml:space="preserve">Logos of all four partners below: Johns Hopkins Disability Health Research Center, </w:t>
      </w:r>
      <w:proofErr w:type="spellStart"/>
      <w:r w:rsidRPr="006A3ADB">
        <w:t>DocsWithDisabilities</w:t>
      </w:r>
      <w:proofErr w:type="spellEnd"/>
      <w:r w:rsidRPr="006A3ADB">
        <w:t xml:space="preserve"> Initiative, The American Association of Colleges of Nursing, Josiah Macy Foundation. </w:t>
      </w:r>
    </w:p>
    <w:p w14:paraId="59EB4868" w14:textId="77777777" w:rsidR="005A33A2" w:rsidRDefault="005A33A2" w:rsidP="005A33A2">
      <w:pPr>
        <w:spacing w:after="0"/>
      </w:pPr>
    </w:p>
    <w:p w14:paraId="4FF2DE5C" w14:textId="3942FCDC" w:rsidR="006A3ADB" w:rsidRPr="005A33A2" w:rsidRDefault="006A3ADB" w:rsidP="005A33A2">
      <w:pPr>
        <w:spacing w:after="0"/>
        <w:rPr>
          <w:b/>
          <w:bCs/>
        </w:rPr>
      </w:pPr>
      <w:r w:rsidRPr="005A33A2">
        <w:rPr>
          <w:b/>
          <w:bCs/>
        </w:rPr>
        <w:t xml:space="preserve">Slide 4: </w:t>
      </w:r>
    </w:p>
    <w:p w14:paraId="1D33507D" w14:textId="77777777" w:rsidR="006A3ADB" w:rsidRDefault="006A3ADB" w:rsidP="005A33A2">
      <w:pPr>
        <w:spacing w:after="0"/>
      </w:pPr>
      <w:r w:rsidRPr="006A3ADB">
        <w:lastRenderedPageBreak/>
        <w:t xml:space="preserve">Panelists: Photos of all four panelists (From L to R) Michelle Miller, JD, Sarah Triano, MS, NCC, LPC, Andrea Dalzell, RN, MA, Lisa Meeks, PhD, MA </w:t>
      </w:r>
    </w:p>
    <w:p w14:paraId="32F33F24" w14:textId="77777777" w:rsidR="005A33A2" w:rsidRDefault="005A33A2" w:rsidP="005A33A2">
      <w:pPr>
        <w:spacing w:after="0"/>
      </w:pPr>
    </w:p>
    <w:p w14:paraId="1FE894E6" w14:textId="77777777" w:rsidR="006A3ADB" w:rsidRPr="005A33A2" w:rsidRDefault="006A3ADB" w:rsidP="005A33A2">
      <w:pPr>
        <w:spacing w:after="0"/>
        <w:rPr>
          <w:b/>
          <w:bCs/>
        </w:rPr>
      </w:pPr>
      <w:r w:rsidRPr="005A33A2">
        <w:rPr>
          <w:b/>
          <w:bCs/>
        </w:rPr>
        <w:t xml:space="preserve">Slide 5: </w:t>
      </w:r>
    </w:p>
    <w:p w14:paraId="018FC3EC" w14:textId="77777777" w:rsidR="006A3ADB" w:rsidRDefault="006A3ADB" w:rsidP="005A33A2">
      <w:pPr>
        <w:spacing w:after="0"/>
      </w:pPr>
      <w:r w:rsidRPr="006A3ADB">
        <w:t xml:space="preserve">Learning Objectives: </w:t>
      </w:r>
    </w:p>
    <w:p w14:paraId="1818DA65" w14:textId="77777777" w:rsidR="006A3ADB" w:rsidRDefault="006A3ADB" w:rsidP="005A33A2">
      <w:pPr>
        <w:pStyle w:val="ListParagraph"/>
        <w:numPr>
          <w:ilvl w:val="0"/>
          <w:numId w:val="2"/>
        </w:numPr>
        <w:spacing w:after="0"/>
      </w:pPr>
      <w:r w:rsidRPr="006A3ADB">
        <w:t xml:space="preserve">Discuss barriers for nurses with disabilities including ableist belief systems and outdated technical standards. </w:t>
      </w:r>
    </w:p>
    <w:p w14:paraId="7B0E59B1" w14:textId="77777777" w:rsidR="006A3ADB" w:rsidRDefault="006A3ADB" w:rsidP="005A33A2">
      <w:pPr>
        <w:pStyle w:val="ListParagraph"/>
        <w:numPr>
          <w:ilvl w:val="0"/>
          <w:numId w:val="2"/>
        </w:numPr>
        <w:spacing w:after="0"/>
      </w:pPr>
      <w:r w:rsidRPr="006A3ADB">
        <w:t xml:space="preserve">Identify current guidance and best practice for technical standards and </w:t>
      </w:r>
      <w:proofErr w:type="gramStart"/>
      <w:r w:rsidRPr="006A3ADB">
        <w:t>communicating</w:t>
      </w:r>
      <w:proofErr w:type="gramEnd"/>
      <w:r w:rsidRPr="006A3ADB">
        <w:t xml:space="preserve"> disability inclusion. </w:t>
      </w:r>
    </w:p>
    <w:p w14:paraId="71648C1C" w14:textId="77777777" w:rsidR="006A3ADB" w:rsidRDefault="006A3ADB" w:rsidP="005A33A2">
      <w:pPr>
        <w:pStyle w:val="ListParagraph"/>
        <w:numPr>
          <w:ilvl w:val="0"/>
          <w:numId w:val="2"/>
        </w:numPr>
        <w:spacing w:after="0"/>
      </w:pPr>
      <w:r w:rsidRPr="006A3ADB">
        <w:t xml:space="preserve">Describe the potential for disconnect between “front and back” of the house in the context of schools of nursing. </w:t>
      </w:r>
    </w:p>
    <w:p w14:paraId="1DEE74D0" w14:textId="77777777" w:rsidR="005A33A2" w:rsidRDefault="005A33A2" w:rsidP="005A33A2">
      <w:pPr>
        <w:spacing w:after="0"/>
      </w:pPr>
    </w:p>
    <w:p w14:paraId="344B13AD" w14:textId="1545482C" w:rsidR="006A3ADB" w:rsidRDefault="006A3ADB" w:rsidP="005A33A2">
      <w:pPr>
        <w:spacing w:after="0"/>
      </w:pPr>
      <w:r w:rsidRPr="006A3ADB">
        <w:t xml:space="preserve">Logos of all four partners below: Johns Hopkins Disability Health Research Center, </w:t>
      </w:r>
      <w:proofErr w:type="spellStart"/>
      <w:r w:rsidRPr="006A3ADB">
        <w:t>DocsWithDisabilities</w:t>
      </w:r>
      <w:proofErr w:type="spellEnd"/>
      <w:r w:rsidRPr="006A3ADB">
        <w:t xml:space="preserve"> Initiative, The American Association of Colleges of Nursing, Josiah Macy Foundation. </w:t>
      </w:r>
    </w:p>
    <w:p w14:paraId="1548C48F" w14:textId="77777777" w:rsidR="005A33A2" w:rsidRDefault="005A33A2" w:rsidP="005A33A2">
      <w:pPr>
        <w:spacing w:after="0"/>
      </w:pPr>
    </w:p>
    <w:p w14:paraId="60D0FF2C" w14:textId="60040536" w:rsidR="006A3ADB" w:rsidRPr="005A33A2" w:rsidRDefault="006A3ADB" w:rsidP="005A33A2">
      <w:pPr>
        <w:spacing w:after="0"/>
        <w:rPr>
          <w:b/>
          <w:bCs/>
        </w:rPr>
      </w:pPr>
      <w:r w:rsidRPr="005A33A2">
        <w:rPr>
          <w:b/>
          <w:bCs/>
        </w:rPr>
        <w:t xml:space="preserve">Slide 6: </w:t>
      </w:r>
    </w:p>
    <w:p w14:paraId="65C24FCC" w14:textId="77777777" w:rsidR="006A3ADB" w:rsidRDefault="006A3ADB" w:rsidP="005A33A2">
      <w:pPr>
        <w:spacing w:after="0"/>
      </w:pPr>
      <w:r w:rsidRPr="006A3ADB">
        <w:t xml:space="preserve">Sources of Information: </w:t>
      </w:r>
    </w:p>
    <w:p w14:paraId="01AFB18E" w14:textId="77777777" w:rsidR="005A33A2" w:rsidRDefault="005A33A2" w:rsidP="005A33A2">
      <w:pPr>
        <w:spacing w:after="0"/>
      </w:pPr>
    </w:p>
    <w:p w14:paraId="380C72D2" w14:textId="77777777" w:rsidR="006A3ADB" w:rsidRDefault="006A3ADB" w:rsidP="005A33A2">
      <w:pPr>
        <w:spacing w:after="0"/>
      </w:pPr>
      <w:r w:rsidRPr="006A3ADB">
        <w:t xml:space="preserve">Photo of the book Disability as Diversity, with a photo of </w:t>
      </w:r>
      <w:proofErr w:type="gramStart"/>
      <w:r w:rsidRPr="006A3ADB">
        <w:t>the chapter</w:t>
      </w:r>
      <w:proofErr w:type="gramEnd"/>
      <w:r w:rsidRPr="006A3ADB">
        <w:t xml:space="preserve"> 9 on technical standards </w:t>
      </w:r>
      <w:proofErr w:type="gramStart"/>
      <w:r w:rsidRPr="006A3ADB">
        <w:t>An</w:t>
      </w:r>
      <w:proofErr w:type="gramEnd"/>
      <w:r w:rsidRPr="006A3ADB">
        <w:t xml:space="preserve"> article on technical standards by Sarah Ailey and Beth Marks </w:t>
      </w:r>
      <w:proofErr w:type="gramStart"/>
      <w:r w:rsidRPr="006A3ADB">
        <w:t>The</w:t>
      </w:r>
      <w:proofErr w:type="gramEnd"/>
      <w:r w:rsidRPr="006A3ADB">
        <w:t xml:space="preserve"> AAMC/UCSF Report on Disability </w:t>
      </w:r>
    </w:p>
    <w:p w14:paraId="318430AD" w14:textId="77777777" w:rsidR="005A33A2" w:rsidRDefault="005A33A2" w:rsidP="005A33A2">
      <w:pPr>
        <w:spacing w:after="0"/>
      </w:pPr>
    </w:p>
    <w:p w14:paraId="4AF15612" w14:textId="77777777" w:rsidR="006A3ADB" w:rsidRPr="005A33A2" w:rsidRDefault="006A3ADB" w:rsidP="005A33A2">
      <w:pPr>
        <w:spacing w:after="0"/>
        <w:rPr>
          <w:b/>
          <w:bCs/>
        </w:rPr>
      </w:pPr>
      <w:r w:rsidRPr="005A33A2">
        <w:rPr>
          <w:b/>
          <w:bCs/>
        </w:rPr>
        <w:t xml:space="preserve">Slide 7: </w:t>
      </w:r>
    </w:p>
    <w:p w14:paraId="1655BC7F" w14:textId="77777777" w:rsidR="006A3ADB" w:rsidRDefault="006A3ADB" w:rsidP="005A33A2">
      <w:pPr>
        <w:spacing w:after="0"/>
      </w:pPr>
      <w:r w:rsidRPr="006A3ADB">
        <w:t xml:space="preserve">Legal Framework Nondiscrimination Laws </w:t>
      </w:r>
    </w:p>
    <w:p w14:paraId="2D461E34" w14:textId="77777777" w:rsidR="006A3ADB" w:rsidRDefault="006A3ADB" w:rsidP="005A33A2">
      <w:pPr>
        <w:pStyle w:val="ListParagraph"/>
        <w:numPr>
          <w:ilvl w:val="0"/>
          <w:numId w:val="3"/>
        </w:numPr>
        <w:spacing w:after="0"/>
      </w:pPr>
      <w:r w:rsidRPr="006A3ADB">
        <w:t xml:space="preserve">The Americans </w:t>
      </w:r>
      <w:proofErr w:type="gramStart"/>
      <w:r w:rsidRPr="006A3ADB">
        <w:t>With</w:t>
      </w:r>
      <w:proofErr w:type="gramEnd"/>
      <w:r w:rsidRPr="006A3ADB">
        <w:t xml:space="preserve"> Disabilities Act (ADA) </w:t>
      </w:r>
    </w:p>
    <w:p w14:paraId="30D5A068" w14:textId="77777777" w:rsidR="006A3ADB" w:rsidRDefault="006A3ADB" w:rsidP="005A33A2">
      <w:pPr>
        <w:pStyle w:val="ListParagraph"/>
        <w:numPr>
          <w:ilvl w:val="0"/>
          <w:numId w:val="3"/>
        </w:numPr>
        <w:spacing w:after="0"/>
      </w:pPr>
      <w:r w:rsidRPr="006A3ADB">
        <w:t xml:space="preserve">Rehabilitation Act of 1973 Section 504 </w:t>
      </w:r>
    </w:p>
    <w:p w14:paraId="0EE0E8AA" w14:textId="77777777" w:rsidR="005A33A2" w:rsidRDefault="005A33A2" w:rsidP="005A33A2">
      <w:pPr>
        <w:spacing w:after="0"/>
      </w:pPr>
    </w:p>
    <w:p w14:paraId="174FCC2B" w14:textId="13C8869D" w:rsidR="006A3ADB" w:rsidRDefault="006A3ADB" w:rsidP="005A33A2">
      <w:pPr>
        <w:spacing w:after="0"/>
      </w:pPr>
      <w:r w:rsidRPr="006A3ADB">
        <w:t xml:space="preserve">Photo of scales of justice to the right </w:t>
      </w:r>
    </w:p>
    <w:p w14:paraId="755DA682" w14:textId="77777777" w:rsidR="005A33A2" w:rsidRPr="005A33A2" w:rsidRDefault="005A33A2" w:rsidP="005A33A2">
      <w:pPr>
        <w:spacing w:after="0"/>
        <w:rPr>
          <w:b/>
          <w:bCs/>
        </w:rPr>
      </w:pPr>
    </w:p>
    <w:p w14:paraId="3386F09A" w14:textId="654A7B00" w:rsidR="006A3ADB" w:rsidRPr="005A33A2" w:rsidRDefault="006A3ADB" w:rsidP="005A33A2">
      <w:pPr>
        <w:spacing w:after="0"/>
        <w:rPr>
          <w:b/>
          <w:bCs/>
        </w:rPr>
      </w:pPr>
      <w:r w:rsidRPr="005A33A2">
        <w:rPr>
          <w:b/>
          <w:bCs/>
        </w:rPr>
        <w:t xml:space="preserve">Slide 8: </w:t>
      </w:r>
    </w:p>
    <w:p w14:paraId="6AA08588" w14:textId="77777777" w:rsidR="005A33A2" w:rsidRDefault="006A3ADB" w:rsidP="005A33A2">
      <w:pPr>
        <w:spacing w:after="0"/>
      </w:pPr>
      <w:r w:rsidRPr="006A3ADB">
        <w:t>The Term</w:t>
      </w:r>
    </w:p>
    <w:p w14:paraId="6CCE24A0" w14:textId="2B2FAFD6" w:rsidR="006A3ADB" w:rsidRDefault="006A3ADB" w:rsidP="005A33A2">
      <w:pPr>
        <w:spacing w:after="0"/>
      </w:pPr>
      <w:r w:rsidRPr="006A3ADB">
        <w:t xml:space="preserve">“Technical Standards” </w:t>
      </w:r>
    </w:p>
    <w:p w14:paraId="6D12D548" w14:textId="77777777" w:rsidR="006A3ADB" w:rsidRDefault="006A3ADB" w:rsidP="005A33A2">
      <w:pPr>
        <w:spacing w:after="0"/>
      </w:pPr>
      <w:r w:rsidRPr="006A3ADB">
        <w:t xml:space="preserve">“Qualified handicapped person” as “With respect to postsecondary and vocational education services, a handicapped person who meets the academic and </w:t>
      </w:r>
      <w:r w:rsidRPr="005A33A2">
        <w:rPr>
          <w:b/>
          <w:bCs/>
        </w:rPr>
        <w:t>technical standards</w:t>
      </w:r>
      <w:r w:rsidRPr="006A3ADB">
        <w:t xml:space="preserve"> requisite to admission or participation in the recipient's education program or activity” </w:t>
      </w:r>
    </w:p>
    <w:p w14:paraId="6CB1C909" w14:textId="77777777" w:rsidR="006A3ADB" w:rsidRDefault="006A3ADB" w:rsidP="005A33A2">
      <w:pPr>
        <w:spacing w:after="0"/>
      </w:pPr>
      <w:r w:rsidRPr="006A3ADB">
        <w:t xml:space="preserve">Photo of Book and Glasses to the left </w:t>
      </w:r>
    </w:p>
    <w:p w14:paraId="535BA767" w14:textId="77777777" w:rsidR="005A33A2" w:rsidRPr="005A33A2" w:rsidRDefault="005A33A2" w:rsidP="005A33A2">
      <w:pPr>
        <w:spacing w:after="0"/>
        <w:rPr>
          <w:b/>
          <w:bCs/>
        </w:rPr>
      </w:pPr>
    </w:p>
    <w:p w14:paraId="206D3AF2" w14:textId="5F798121" w:rsidR="006A3ADB" w:rsidRPr="005A33A2" w:rsidRDefault="006A3ADB" w:rsidP="005A33A2">
      <w:pPr>
        <w:spacing w:after="0"/>
        <w:rPr>
          <w:b/>
          <w:bCs/>
        </w:rPr>
      </w:pPr>
      <w:r w:rsidRPr="005A33A2">
        <w:rPr>
          <w:b/>
          <w:bCs/>
        </w:rPr>
        <w:t xml:space="preserve">Slide 9: </w:t>
      </w:r>
    </w:p>
    <w:p w14:paraId="21FB7DCB" w14:textId="77777777" w:rsidR="006A3ADB" w:rsidRDefault="006A3ADB" w:rsidP="005A33A2">
      <w:pPr>
        <w:spacing w:after="0"/>
      </w:pPr>
      <w:r w:rsidRPr="006A3ADB">
        <w:t xml:space="preserve">Southeastern Community College vs. Davis </w:t>
      </w:r>
    </w:p>
    <w:p w14:paraId="7F39EBCE" w14:textId="77777777" w:rsidR="006A3ADB" w:rsidRDefault="006A3ADB" w:rsidP="005A33A2">
      <w:pPr>
        <w:spacing w:after="0"/>
      </w:pPr>
      <w:r w:rsidRPr="006A3ADB">
        <w:t xml:space="preserve">First 504 </w:t>
      </w:r>
      <w:proofErr w:type="gramStart"/>
      <w:r w:rsidRPr="006A3ADB">
        <w:t>case</w:t>
      </w:r>
      <w:proofErr w:type="gramEnd"/>
      <w:r w:rsidRPr="006A3ADB">
        <w:t xml:space="preserve"> in US Supreme Court </w:t>
      </w:r>
    </w:p>
    <w:p w14:paraId="2341DFD6" w14:textId="77777777" w:rsidR="006A3ADB" w:rsidRDefault="006A3ADB" w:rsidP="005A33A2">
      <w:pPr>
        <w:spacing w:after="0"/>
      </w:pPr>
      <w:r w:rsidRPr="006A3ADB">
        <w:t xml:space="preserve">Southeastern Community College refused to admit a woman with hearing disabilities into its RN program. </w:t>
      </w:r>
    </w:p>
    <w:p w14:paraId="76A3F350" w14:textId="0ABA2C4B" w:rsidR="006A3ADB" w:rsidRDefault="006A3ADB" w:rsidP="005A33A2">
      <w:pPr>
        <w:spacing w:after="0"/>
      </w:pPr>
      <w:r w:rsidRPr="006A3ADB">
        <w:t xml:space="preserve">Southeastern had no “technical standards.” </w:t>
      </w:r>
    </w:p>
    <w:p w14:paraId="5413D9EF" w14:textId="77777777" w:rsidR="006A3ADB" w:rsidRDefault="006A3ADB" w:rsidP="005A33A2">
      <w:pPr>
        <w:spacing w:after="0"/>
      </w:pPr>
      <w:r w:rsidRPr="006A3ADB">
        <w:t xml:space="preserve">SCC Engaged in a faculty driven process </w:t>
      </w:r>
    </w:p>
    <w:p w14:paraId="46F44D44" w14:textId="77777777" w:rsidR="006A3ADB" w:rsidRDefault="006A3ADB" w:rsidP="005A33A2">
      <w:pPr>
        <w:spacing w:after="0"/>
      </w:pPr>
      <w:proofErr w:type="gramStart"/>
      <w:r w:rsidRPr="006A3ADB">
        <w:t>Concluded</w:t>
      </w:r>
      <w:proofErr w:type="gramEnd"/>
      <w:r w:rsidRPr="006A3ADB">
        <w:t xml:space="preserve"> that it would have to fundamentally alter its educational program to accommodate this student. </w:t>
      </w:r>
    </w:p>
    <w:p w14:paraId="63C55BBE" w14:textId="77777777" w:rsidR="006A3ADB" w:rsidRDefault="006A3ADB" w:rsidP="005A33A2">
      <w:pPr>
        <w:spacing w:after="0"/>
      </w:pPr>
      <w:proofErr w:type="gramStart"/>
      <w:r w:rsidRPr="006A3ADB">
        <w:t>US</w:t>
      </w:r>
      <w:proofErr w:type="gramEnd"/>
      <w:r w:rsidRPr="006A3ADB">
        <w:t xml:space="preserve"> Supreme Court agreed in a unanimous decision. </w:t>
      </w:r>
    </w:p>
    <w:p w14:paraId="0F23578C" w14:textId="77777777" w:rsidR="006A3ADB" w:rsidRDefault="006A3ADB" w:rsidP="005A33A2">
      <w:pPr>
        <w:spacing w:after="0"/>
      </w:pPr>
      <w:r w:rsidRPr="006A3ADB">
        <w:t xml:space="preserve">Photo of Supreme Court Building to the Right </w:t>
      </w:r>
    </w:p>
    <w:p w14:paraId="5F62C367" w14:textId="77777777" w:rsidR="005A33A2" w:rsidRDefault="005A33A2" w:rsidP="005A33A2">
      <w:pPr>
        <w:spacing w:after="0"/>
      </w:pPr>
    </w:p>
    <w:p w14:paraId="5CB930A8" w14:textId="7E320124" w:rsidR="006A3ADB" w:rsidRPr="005A33A2" w:rsidRDefault="006A3ADB" w:rsidP="005A33A2">
      <w:pPr>
        <w:spacing w:after="0"/>
        <w:rPr>
          <w:b/>
          <w:bCs/>
        </w:rPr>
      </w:pPr>
      <w:r w:rsidRPr="005A33A2">
        <w:rPr>
          <w:b/>
          <w:bCs/>
        </w:rPr>
        <w:t xml:space="preserve">Slide 10: </w:t>
      </w:r>
    </w:p>
    <w:p w14:paraId="76DDCAF6" w14:textId="77777777" w:rsidR="006A3ADB" w:rsidRDefault="006A3ADB" w:rsidP="005A33A2">
      <w:pPr>
        <w:spacing w:after="0"/>
      </w:pPr>
      <w:r w:rsidRPr="006A3ADB">
        <w:t xml:space="preserve">However </w:t>
      </w:r>
    </w:p>
    <w:p w14:paraId="75AC3381" w14:textId="2F35FFA6" w:rsidR="005A33A2" w:rsidRDefault="006A3ADB" w:rsidP="005A33A2">
      <w:pPr>
        <w:spacing w:after="0"/>
      </w:pPr>
      <w:r w:rsidRPr="006A3ADB">
        <w:t>“</w:t>
      </w:r>
      <w:proofErr w:type="gramStart"/>
      <w:r w:rsidRPr="006A3ADB">
        <w:t>technological</w:t>
      </w:r>
      <w:proofErr w:type="gramEnd"/>
      <w:r w:rsidRPr="006A3ADB">
        <w:t xml:space="preserve"> advances may one day result in a situation making “an insistence on past requirements and practices” an arbitrary deprivation of the opportunity for genuinely qualified persons with disabilities to participate in programs like the one which refused Ms. Davis admittance.” </w:t>
      </w:r>
    </w:p>
    <w:p w14:paraId="643709B6" w14:textId="6AEF3409" w:rsidR="006A3ADB" w:rsidRDefault="006A3ADB" w:rsidP="005A33A2">
      <w:pPr>
        <w:spacing w:after="0"/>
      </w:pPr>
      <w:r w:rsidRPr="006A3ADB">
        <w:t xml:space="preserve">Photo of Calendar to the left </w:t>
      </w:r>
    </w:p>
    <w:p w14:paraId="532AE23C" w14:textId="77777777" w:rsidR="005A33A2" w:rsidRDefault="005A33A2" w:rsidP="005A33A2">
      <w:pPr>
        <w:spacing w:after="0"/>
      </w:pPr>
    </w:p>
    <w:p w14:paraId="767EAE0F" w14:textId="6A40CDFA" w:rsidR="006A3ADB" w:rsidRDefault="006A3ADB" w:rsidP="005A33A2">
      <w:pPr>
        <w:spacing w:after="0"/>
        <w:rPr>
          <w:b/>
          <w:bCs/>
        </w:rPr>
      </w:pPr>
      <w:r w:rsidRPr="005A33A2">
        <w:rPr>
          <w:b/>
          <w:bCs/>
        </w:rPr>
        <w:t xml:space="preserve">Slide 11: </w:t>
      </w:r>
    </w:p>
    <w:p w14:paraId="3FA0F669" w14:textId="77777777" w:rsidR="005A33A2" w:rsidRPr="005A33A2" w:rsidRDefault="005A33A2" w:rsidP="005A33A2">
      <w:pPr>
        <w:spacing w:after="0"/>
        <w:rPr>
          <w:b/>
          <w:bCs/>
        </w:rPr>
      </w:pPr>
    </w:p>
    <w:p w14:paraId="14190373" w14:textId="77777777" w:rsidR="006A3ADB" w:rsidRDefault="006A3ADB" w:rsidP="005A33A2">
      <w:pPr>
        <w:spacing w:after="0"/>
      </w:pPr>
      <w:r w:rsidRPr="006A3ADB">
        <w:t xml:space="preserve">That Day has Arrived </w:t>
      </w:r>
    </w:p>
    <w:p w14:paraId="04F47BC7" w14:textId="77777777" w:rsidR="005A33A2" w:rsidRDefault="005A33A2" w:rsidP="005A33A2">
      <w:pPr>
        <w:spacing w:after="0"/>
      </w:pPr>
    </w:p>
    <w:p w14:paraId="65E293E6" w14:textId="77777777" w:rsidR="006A3ADB" w:rsidRDefault="006A3ADB" w:rsidP="005A33A2">
      <w:pPr>
        <w:spacing w:after="0"/>
      </w:pPr>
      <w:proofErr w:type="spellStart"/>
      <w:r w:rsidRPr="006A3ADB">
        <w:t>Argenyi</w:t>
      </w:r>
      <w:proofErr w:type="spellEnd"/>
      <w:r w:rsidRPr="006A3ADB">
        <w:t xml:space="preserve"> v. Creighton </w:t>
      </w:r>
    </w:p>
    <w:p w14:paraId="72436E0B" w14:textId="77777777" w:rsidR="005A33A2" w:rsidRDefault="005A33A2" w:rsidP="005A33A2">
      <w:pPr>
        <w:spacing w:after="0"/>
      </w:pPr>
    </w:p>
    <w:p w14:paraId="774563C0" w14:textId="77777777" w:rsidR="006A3ADB" w:rsidRDefault="006A3ADB" w:rsidP="005A33A2">
      <w:pPr>
        <w:spacing w:after="0"/>
      </w:pPr>
      <w:r w:rsidRPr="006A3ADB">
        <w:t xml:space="preserve">Featherstone v. PNWU </w:t>
      </w:r>
    </w:p>
    <w:p w14:paraId="2D602035" w14:textId="77777777" w:rsidR="005A33A2" w:rsidRDefault="005A33A2" w:rsidP="005A33A2">
      <w:pPr>
        <w:spacing w:after="0"/>
      </w:pPr>
    </w:p>
    <w:p w14:paraId="6AA91D50" w14:textId="77777777" w:rsidR="006A3ADB" w:rsidRDefault="006A3ADB" w:rsidP="005A33A2">
      <w:pPr>
        <w:spacing w:after="0"/>
      </w:pPr>
      <w:r w:rsidRPr="006A3ADB">
        <w:t xml:space="preserve">Searls v. Johns Hopkins Hospital </w:t>
      </w:r>
    </w:p>
    <w:p w14:paraId="7CB18DBA" w14:textId="77777777" w:rsidR="005A33A2" w:rsidRDefault="005A33A2" w:rsidP="005A33A2">
      <w:pPr>
        <w:spacing w:after="0"/>
      </w:pPr>
    </w:p>
    <w:p w14:paraId="64DB5105" w14:textId="77777777" w:rsidR="006A3ADB" w:rsidRDefault="006A3ADB" w:rsidP="005A33A2">
      <w:pPr>
        <w:spacing w:after="0"/>
        <w:rPr>
          <w:b/>
          <w:bCs/>
        </w:rPr>
      </w:pPr>
      <w:r w:rsidRPr="005A33A2">
        <w:rPr>
          <w:b/>
          <w:bCs/>
        </w:rPr>
        <w:t xml:space="preserve">Slide 12: </w:t>
      </w:r>
    </w:p>
    <w:p w14:paraId="3A9E0A18" w14:textId="77777777" w:rsidR="005A33A2" w:rsidRPr="005A33A2" w:rsidRDefault="005A33A2" w:rsidP="005A33A2">
      <w:pPr>
        <w:spacing w:after="0"/>
        <w:rPr>
          <w:b/>
          <w:bCs/>
        </w:rPr>
      </w:pPr>
    </w:p>
    <w:p w14:paraId="00D449CA" w14:textId="77777777" w:rsidR="006A3ADB" w:rsidRDefault="006A3ADB" w:rsidP="005A33A2">
      <w:pPr>
        <w:spacing w:after="0"/>
      </w:pPr>
      <w:r w:rsidRPr="006A3ADB">
        <w:t xml:space="preserve">Code of Federal Regulations: </w:t>
      </w:r>
    </w:p>
    <w:p w14:paraId="07354984" w14:textId="77777777" w:rsidR="005A33A2" w:rsidRDefault="006A3ADB" w:rsidP="005A33A2">
      <w:pPr>
        <w:spacing w:after="0"/>
      </w:pPr>
      <w:r w:rsidRPr="006A3ADB">
        <w:t xml:space="preserve">28 CFR 36.301 </w:t>
      </w:r>
    </w:p>
    <w:p w14:paraId="7BCABB5B" w14:textId="5BF5FE9A" w:rsidR="006A3ADB" w:rsidRDefault="006A3ADB" w:rsidP="005A33A2">
      <w:pPr>
        <w:spacing w:after="0"/>
      </w:pPr>
      <w:r w:rsidRPr="006A3ADB">
        <w:t xml:space="preserve">Eligibility Criteria. </w:t>
      </w:r>
    </w:p>
    <w:p w14:paraId="4A34F178" w14:textId="351FDA90" w:rsidR="006A3ADB" w:rsidRDefault="006A3ADB" w:rsidP="005A33A2">
      <w:pPr>
        <w:pStyle w:val="ListParagraph"/>
        <w:numPr>
          <w:ilvl w:val="0"/>
          <w:numId w:val="4"/>
        </w:numPr>
        <w:spacing w:after="0"/>
      </w:pPr>
      <w:r w:rsidRPr="006A3ADB">
        <w:t xml:space="preserve">General. A public accommodation shall not impose or apply eligibility criteria that screen out or tend to screen out an individual with a disability or any class of </w:t>
      </w:r>
      <w:r w:rsidRPr="006A3ADB">
        <w:lastRenderedPageBreak/>
        <w:t xml:space="preserve">individuals with disabilities from fully and equally enjoying any goods, services, facilities, privileges, advantages, or accommodations, unless such criteria can be shown to be necessary for the provision of the goods, services, facilities, privileges, advantages, or accommodations being offered. </w:t>
      </w:r>
    </w:p>
    <w:p w14:paraId="4EC5D07D" w14:textId="77777777" w:rsidR="006A3ADB" w:rsidRDefault="006A3ADB" w:rsidP="005A33A2">
      <w:pPr>
        <w:spacing w:after="0"/>
      </w:pPr>
      <w:r w:rsidRPr="006A3ADB">
        <w:t xml:space="preserve">Photo of the scales of Justice </w:t>
      </w:r>
    </w:p>
    <w:p w14:paraId="5D4D7162" w14:textId="77777777" w:rsidR="005A33A2" w:rsidRDefault="005A33A2" w:rsidP="005A33A2">
      <w:pPr>
        <w:spacing w:after="0"/>
      </w:pPr>
    </w:p>
    <w:p w14:paraId="391DBEF7" w14:textId="503D5E09" w:rsidR="006A3ADB" w:rsidRPr="005A33A2" w:rsidRDefault="006A3ADB" w:rsidP="005A33A2">
      <w:pPr>
        <w:spacing w:after="0"/>
        <w:rPr>
          <w:b/>
          <w:bCs/>
        </w:rPr>
      </w:pPr>
      <w:r w:rsidRPr="005A33A2">
        <w:rPr>
          <w:b/>
          <w:bCs/>
        </w:rPr>
        <w:t xml:space="preserve">Slide 13: </w:t>
      </w:r>
    </w:p>
    <w:p w14:paraId="4B5B346F" w14:textId="77777777" w:rsidR="005A33A2" w:rsidRDefault="006A3ADB" w:rsidP="005A33A2">
      <w:pPr>
        <w:spacing w:after="0"/>
      </w:pPr>
      <w:r w:rsidRPr="006A3ADB">
        <w:t xml:space="preserve">Regulating and Developing TS </w:t>
      </w:r>
    </w:p>
    <w:p w14:paraId="2067C5FC" w14:textId="77777777" w:rsidR="005A33A2" w:rsidRDefault="005A33A2" w:rsidP="005A33A2">
      <w:pPr>
        <w:spacing w:after="0"/>
      </w:pPr>
    </w:p>
    <w:p w14:paraId="05E2FE3B" w14:textId="77777777" w:rsidR="005A33A2" w:rsidRDefault="006A3ADB" w:rsidP="005A33A2">
      <w:pPr>
        <w:spacing w:after="0"/>
      </w:pPr>
      <w:r w:rsidRPr="006A3ADB">
        <w:t xml:space="preserve">AAMC </w:t>
      </w:r>
    </w:p>
    <w:p w14:paraId="4F713FE7" w14:textId="48231B81" w:rsidR="006A3ADB" w:rsidRDefault="006A3ADB" w:rsidP="005A33A2">
      <w:pPr>
        <w:spacing w:after="0"/>
      </w:pPr>
      <w:r w:rsidRPr="006A3ADB">
        <w:t xml:space="preserve">Domains: </w:t>
      </w:r>
    </w:p>
    <w:p w14:paraId="6BDFDB47" w14:textId="77777777" w:rsidR="006A3ADB" w:rsidRDefault="006A3ADB" w:rsidP="005A33A2">
      <w:pPr>
        <w:pStyle w:val="ListParagraph"/>
        <w:numPr>
          <w:ilvl w:val="0"/>
          <w:numId w:val="4"/>
        </w:numPr>
        <w:spacing w:after="0"/>
      </w:pPr>
      <w:r w:rsidRPr="006A3ADB">
        <w:t xml:space="preserve">Observation </w:t>
      </w:r>
    </w:p>
    <w:p w14:paraId="5046ED42" w14:textId="77777777" w:rsidR="006A3ADB" w:rsidRDefault="006A3ADB" w:rsidP="005A33A2">
      <w:pPr>
        <w:pStyle w:val="ListParagraph"/>
        <w:numPr>
          <w:ilvl w:val="0"/>
          <w:numId w:val="4"/>
        </w:numPr>
        <w:spacing w:after="0"/>
      </w:pPr>
      <w:r w:rsidRPr="006A3ADB">
        <w:t xml:space="preserve">Communication </w:t>
      </w:r>
    </w:p>
    <w:p w14:paraId="3F3DC77F" w14:textId="77777777" w:rsidR="006A3ADB" w:rsidRDefault="006A3ADB" w:rsidP="005A33A2">
      <w:pPr>
        <w:pStyle w:val="ListParagraph"/>
        <w:numPr>
          <w:ilvl w:val="0"/>
          <w:numId w:val="4"/>
        </w:numPr>
        <w:spacing w:after="0"/>
      </w:pPr>
      <w:r w:rsidRPr="006A3ADB">
        <w:t xml:space="preserve">Motor </w:t>
      </w:r>
    </w:p>
    <w:p w14:paraId="29A133C8" w14:textId="77777777" w:rsidR="006A3ADB" w:rsidRDefault="006A3ADB" w:rsidP="005A33A2">
      <w:pPr>
        <w:pStyle w:val="ListParagraph"/>
        <w:numPr>
          <w:ilvl w:val="0"/>
          <w:numId w:val="4"/>
        </w:numPr>
        <w:spacing w:after="0"/>
      </w:pPr>
      <w:r w:rsidRPr="006A3ADB">
        <w:t xml:space="preserve">Conceptual, integrative and quantitative </w:t>
      </w:r>
    </w:p>
    <w:p w14:paraId="0FC26079" w14:textId="77777777" w:rsidR="006A3ADB" w:rsidRDefault="006A3ADB" w:rsidP="005A33A2">
      <w:pPr>
        <w:pStyle w:val="ListParagraph"/>
        <w:numPr>
          <w:ilvl w:val="0"/>
          <w:numId w:val="4"/>
        </w:numPr>
        <w:spacing w:after="0"/>
      </w:pPr>
      <w:r w:rsidRPr="006A3ADB">
        <w:t xml:space="preserve">Behavioral and social </w:t>
      </w:r>
    </w:p>
    <w:p w14:paraId="1B5A8041" w14:textId="77777777" w:rsidR="005A33A2" w:rsidRDefault="005A33A2" w:rsidP="005A33A2">
      <w:pPr>
        <w:spacing w:after="0"/>
      </w:pPr>
    </w:p>
    <w:p w14:paraId="0ACAE539" w14:textId="3DA26DC9" w:rsidR="006A3ADB" w:rsidRPr="005A33A2" w:rsidRDefault="006A3ADB" w:rsidP="005A33A2">
      <w:pPr>
        <w:spacing w:after="0"/>
        <w:rPr>
          <w:b/>
          <w:bCs/>
        </w:rPr>
      </w:pPr>
      <w:r w:rsidRPr="005A33A2">
        <w:rPr>
          <w:b/>
          <w:bCs/>
        </w:rPr>
        <w:t xml:space="preserve">Slide 14: </w:t>
      </w:r>
    </w:p>
    <w:p w14:paraId="19D4F356" w14:textId="77777777" w:rsidR="005A33A2" w:rsidRDefault="006A3ADB" w:rsidP="005A33A2">
      <w:pPr>
        <w:spacing w:after="0"/>
      </w:pPr>
      <w:r w:rsidRPr="006A3ADB">
        <w:t xml:space="preserve">What’s Next </w:t>
      </w:r>
      <w:proofErr w:type="gramStart"/>
      <w:r w:rsidRPr="006A3ADB">
        <w:t>In</w:t>
      </w:r>
      <w:proofErr w:type="gramEnd"/>
      <w:r w:rsidRPr="006A3ADB">
        <w:t xml:space="preserve"> Nursing </w:t>
      </w:r>
    </w:p>
    <w:p w14:paraId="37B1B782" w14:textId="222C5566" w:rsidR="006A3ADB" w:rsidRDefault="006A3ADB" w:rsidP="005A33A2">
      <w:pPr>
        <w:spacing w:after="0"/>
      </w:pPr>
      <w:r w:rsidRPr="006A3ADB">
        <w:t xml:space="preserve">Arrows with the words Disrupt, Shakeup </w:t>
      </w:r>
    </w:p>
    <w:p w14:paraId="12214A4E" w14:textId="77777777" w:rsidR="005A33A2" w:rsidRDefault="005A33A2" w:rsidP="005A33A2">
      <w:pPr>
        <w:spacing w:after="0"/>
      </w:pPr>
    </w:p>
    <w:p w14:paraId="36CE535A" w14:textId="79F6F4FB" w:rsidR="006A3ADB" w:rsidRPr="005A33A2" w:rsidRDefault="006A3ADB" w:rsidP="005A33A2">
      <w:pPr>
        <w:spacing w:after="0"/>
        <w:rPr>
          <w:b/>
          <w:bCs/>
        </w:rPr>
      </w:pPr>
      <w:r w:rsidRPr="005A33A2">
        <w:rPr>
          <w:b/>
          <w:bCs/>
        </w:rPr>
        <w:t xml:space="preserve">Slide 15: </w:t>
      </w:r>
    </w:p>
    <w:p w14:paraId="258BB922" w14:textId="77777777" w:rsidR="006A3ADB" w:rsidRPr="005A33A2" w:rsidRDefault="006A3ADB" w:rsidP="005A33A2">
      <w:pPr>
        <w:spacing w:after="0"/>
        <w:rPr>
          <w:b/>
          <w:bCs/>
        </w:rPr>
      </w:pPr>
      <w:r w:rsidRPr="005A33A2">
        <w:rPr>
          <w:b/>
          <w:bCs/>
        </w:rPr>
        <w:t xml:space="preserve">Fundamental Elements of TS </w:t>
      </w:r>
    </w:p>
    <w:p w14:paraId="3F8445E0" w14:textId="1987F672" w:rsidR="006A3ADB" w:rsidRDefault="006A3ADB" w:rsidP="005A33A2">
      <w:pPr>
        <w:spacing w:after="0"/>
      </w:pPr>
      <w:r w:rsidRPr="006A3ADB">
        <w:t xml:space="preserve">statement that encourages matriculants to disclose </w:t>
      </w:r>
      <w:proofErr w:type="gramStart"/>
      <w:r w:rsidRPr="006A3ADB">
        <w:t>disability</w:t>
      </w:r>
      <w:proofErr w:type="gramEnd"/>
      <w:r w:rsidRPr="006A3ADB">
        <w:t xml:space="preserve"> and request accommodation </w:t>
      </w:r>
    </w:p>
    <w:p w14:paraId="1A13B31C" w14:textId="77777777" w:rsidR="005A33A2" w:rsidRDefault="005A33A2" w:rsidP="005A33A2">
      <w:pPr>
        <w:spacing w:after="0"/>
      </w:pPr>
    </w:p>
    <w:p w14:paraId="5FC19A19" w14:textId="5B3EFA43" w:rsidR="006A3ADB" w:rsidRDefault="006A3ADB" w:rsidP="005A33A2">
      <w:pPr>
        <w:spacing w:after="0"/>
      </w:pPr>
      <w:r w:rsidRPr="006A3ADB">
        <w:t xml:space="preserve">A statement that communicates a confidential process </w:t>
      </w:r>
    </w:p>
    <w:p w14:paraId="05D9977A" w14:textId="77777777" w:rsidR="005A33A2" w:rsidRDefault="005A33A2" w:rsidP="005A33A2">
      <w:pPr>
        <w:spacing w:after="0"/>
      </w:pPr>
    </w:p>
    <w:p w14:paraId="6E80631B" w14:textId="00CAF9B0" w:rsidR="006A3ADB" w:rsidRDefault="006A3ADB" w:rsidP="005A33A2">
      <w:pPr>
        <w:spacing w:after="0"/>
      </w:pPr>
      <w:r w:rsidRPr="006A3ADB">
        <w:t xml:space="preserve">A statement that directs students to the office for disability resources </w:t>
      </w:r>
    </w:p>
    <w:p w14:paraId="75B6199E" w14:textId="77777777" w:rsidR="005A33A2" w:rsidRDefault="005A33A2" w:rsidP="005A33A2">
      <w:pPr>
        <w:spacing w:after="0"/>
      </w:pPr>
    </w:p>
    <w:p w14:paraId="5E397AE0" w14:textId="0794E231" w:rsidR="006A3ADB" w:rsidRDefault="006A3ADB" w:rsidP="005A33A2">
      <w:pPr>
        <w:spacing w:after="0"/>
        <w:rPr>
          <w:b/>
          <w:bCs/>
        </w:rPr>
      </w:pPr>
      <w:r w:rsidRPr="005A33A2">
        <w:rPr>
          <w:b/>
          <w:bCs/>
        </w:rPr>
        <w:t xml:space="preserve">Slide 16: </w:t>
      </w:r>
    </w:p>
    <w:p w14:paraId="6BACB203" w14:textId="77777777" w:rsidR="005A33A2" w:rsidRPr="005A33A2" w:rsidRDefault="005A33A2" w:rsidP="005A33A2">
      <w:pPr>
        <w:spacing w:after="0"/>
        <w:rPr>
          <w:b/>
          <w:bCs/>
        </w:rPr>
      </w:pPr>
    </w:p>
    <w:p w14:paraId="4EBEDBE3" w14:textId="77777777" w:rsidR="006A3ADB" w:rsidRDefault="006A3ADB" w:rsidP="005A33A2">
      <w:pPr>
        <w:spacing w:after="0"/>
      </w:pPr>
      <w:r w:rsidRPr="006A3ADB">
        <w:t xml:space="preserve">Welcoming Language Example </w:t>
      </w:r>
    </w:p>
    <w:p w14:paraId="0EBC109C" w14:textId="77777777" w:rsidR="006A3ADB" w:rsidRDefault="006A3ADB" w:rsidP="005A33A2">
      <w:pPr>
        <w:spacing w:after="0"/>
      </w:pPr>
      <w:r w:rsidRPr="006A3ADB">
        <w:t xml:space="preserve">Rush University is committed to diversity and to attracting and educating students who will make the population of health care professionals' representative of the national population. Our core values — ICARE — Innovation, Collaboration, Accountability, Respect and </w:t>
      </w:r>
      <w:proofErr w:type="gramStart"/>
      <w:r w:rsidRPr="006A3ADB">
        <w:t>Excellence</w:t>
      </w:r>
      <w:proofErr w:type="gramEnd"/>
      <w:r w:rsidRPr="006A3ADB">
        <w:t xml:space="preserve"> translate into our work with all students, including those with disabilities. Rush actively collaborates with students to develop innovative ways to ensure accessibility and creates a respectful accountable culture through our confidential and specialized </w:t>
      </w:r>
      <w:r w:rsidRPr="006A3ADB">
        <w:lastRenderedPageBreak/>
        <w:t xml:space="preserve">disability support. Rush is committed to excellence in accessibility; we encourage students with disabilities to disclose and seek accommodations. </w:t>
      </w:r>
    </w:p>
    <w:p w14:paraId="4411CEF5" w14:textId="77777777" w:rsidR="005A33A2" w:rsidRDefault="005A33A2" w:rsidP="005A33A2">
      <w:pPr>
        <w:spacing w:after="0"/>
      </w:pPr>
    </w:p>
    <w:p w14:paraId="2B33FC43" w14:textId="77777777" w:rsidR="006A3ADB" w:rsidRPr="005A33A2" w:rsidRDefault="006A3ADB" w:rsidP="005A33A2">
      <w:pPr>
        <w:spacing w:after="0"/>
        <w:rPr>
          <w:b/>
          <w:bCs/>
        </w:rPr>
      </w:pPr>
      <w:r w:rsidRPr="005A33A2">
        <w:rPr>
          <w:b/>
          <w:bCs/>
        </w:rPr>
        <w:t xml:space="preserve">Slide 17: </w:t>
      </w:r>
    </w:p>
    <w:p w14:paraId="28E2C8D7" w14:textId="77777777" w:rsidR="006A3ADB" w:rsidRDefault="006A3ADB" w:rsidP="005A33A2">
      <w:pPr>
        <w:spacing w:after="0"/>
      </w:pPr>
      <w:r w:rsidRPr="006A3ADB">
        <w:t xml:space="preserve">Communicate and Publicize TS </w:t>
      </w:r>
    </w:p>
    <w:p w14:paraId="6AF868A5" w14:textId="77777777" w:rsidR="006A3ADB" w:rsidRDefault="006A3ADB" w:rsidP="005A33A2">
      <w:pPr>
        <w:spacing w:after="0"/>
      </w:pPr>
      <w:r w:rsidRPr="006A3ADB">
        <w:t xml:space="preserve">Photo of megaphone held by a hand </w:t>
      </w:r>
    </w:p>
    <w:p w14:paraId="22B8C5F5" w14:textId="258F1E19" w:rsidR="005A33A2" w:rsidRDefault="006A3ADB" w:rsidP="005A33A2">
      <w:pPr>
        <w:spacing w:after="0"/>
      </w:pPr>
      <w:r w:rsidRPr="006A3ADB">
        <w:t xml:space="preserve">Photo of a computer screen to depict a website </w:t>
      </w:r>
    </w:p>
    <w:p w14:paraId="2A62BDA4" w14:textId="7A3D74DA" w:rsidR="006A3ADB" w:rsidRPr="005A33A2" w:rsidRDefault="006A3ADB" w:rsidP="005A33A2">
      <w:pPr>
        <w:spacing w:after="0"/>
        <w:rPr>
          <w:b/>
          <w:bCs/>
        </w:rPr>
      </w:pPr>
      <w:r w:rsidRPr="005A33A2">
        <w:rPr>
          <w:b/>
          <w:bCs/>
        </w:rPr>
        <w:t xml:space="preserve">Slide 18: </w:t>
      </w:r>
    </w:p>
    <w:p w14:paraId="35773E1B" w14:textId="77777777" w:rsidR="006A3ADB" w:rsidRDefault="006A3ADB" w:rsidP="005A33A2">
      <w:pPr>
        <w:spacing w:after="0"/>
      </w:pPr>
      <w:r w:rsidRPr="006A3ADB">
        <w:t xml:space="preserve">Organic vs. Functional </w:t>
      </w:r>
    </w:p>
    <w:p w14:paraId="356ACAF9" w14:textId="77777777" w:rsidR="006A3ADB" w:rsidRDefault="006A3ADB" w:rsidP="005A33A2">
      <w:pPr>
        <w:spacing w:after="0"/>
      </w:pPr>
      <w:r w:rsidRPr="006A3ADB">
        <w:t xml:space="preserve">Organic technical standards emphasize </w:t>
      </w:r>
      <w:r w:rsidRPr="005A33A2">
        <w:rPr>
          <w:i/>
          <w:iCs/>
        </w:rPr>
        <w:t>how</w:t>
      </w:r>
      <w:r w:rsidRPr="006A3ADB">
        <w:t xml:space="preserve"> a student goes about completing a task, over </w:t>
      </w:r>
      <w:proofErr w:type="gramStart"/>
      <w:r w:rsidRPr="006A3ADB">
        <w:t>the skill</w:t>
      </w:r>
      <w:proofErr w:type="gramEnd"/>
      <w:r w:rsidRPr="006A3ADB">
        <w:t xml:space="preserve">-based competency </w:t>
      </w:r>
    </w:p>
    <w:p w14:paraId="6A1E0D16" w14:textId="77777777" w:rsidR="006A3ADB" w:rsidRDefault="006A3ADB" w:rsidP="005A33A2">
      <w:pPr>
        <w:spacing w:after="0"/>
      </w:pPr>
      <w:r w:rsidRPr="006A3ADB">
        <w:t xml:space="preserve">must be able to </w:t>
      </w:r>
      <w:r w:rsidRPr="005A33A2">
        <w:rPr>
          <w:i/>
          <w:iCs/>
        </w:rPr>
        <w:t>hear, see, speak clearly</w:t>
      </w:r>
      <w:r w:rsidRPr="006A3ADB">
        <w:t xml:space="preserve">, and be able to </w:t>
      </w:r>
      <w:r w:rsidRPr="005A33A2">
        <w:rPr>
          <w:i/>
          <w:iCs/>
        </w:rPr>
        <w:t>stand</w:t>
      </w:r>
      <w:r w:rsidRPr="006A3ADB">
        <w:t xml:space="preserve"> </w:t>
      </w:r>
    </w:p>
    <w:p w14:paraId="6D99E8EF" w14:textId="77777777" w:rsidR="005A33A2" w:rsidRDefault="005A33A2" w:rsidP="005A33A2">
      <w:pPr>
        <w:spacing w:after="0"/>
      </w:pPr>
    </w:p>
    <w:p w14:paraId="0A34FD7E" w14:textId="7E82739A" w:rsidR="006A3ADB" w:rsidRDefault="006A3ADB" w:rsidP="005A33A2">
      <w:pPr>
        <w:spacing w:after="0"/>
      </w:pPr>
      <w:r w:rsidRPr="006A3ADB">
        <w:t xml:space="preserve">Functional technical standards that focus on the students’ </w:t>
      </w:r>
      <w:r w:rsidRPr="005A33A2">
        <w:rPr>
          <w:i/>
          <w:iCs/>
        </w:rPr>
        <w:t>abilities</w:t>
      </w:r>
      <w:r w:rsidRPr="006A3ADB">
        <w:t xml:space="preserve">, with or without the use of </w:t>
      </w:r>
      <w:proofErr w:type="gramStart"/>
      <w:r w:rsidRPr="006A3ADB">
        <w:t>accommodations</w:t>
      </w:r>
      <w:proofErr w:type="gramEnd"/>
      <w:r w:rsidRPr="006A3ADB">
        <w:t xml:space="preserve"> or assistive technologies. </w:t>
      </w:r>
    </w:p>
    <w:p w14:paraId="0D30767C" w14:textId="77777777" w:rsidR="006A3ADB" w:rsidRDefault="006A3ADB" w:rsidP="005A33A2">
      <w:pPr>
        <w:spacing w:after="0"/>
      </w:pPr>
      <w:r w:rsidRPr="006A3ADB">
        <w:t xml:space="preserve">allow students with disabilities to use assistive </w:t>
      </w:r>
      <w:proofErr w:type="gramStart"/>
      <w:r w:rsidRPr="006A3ADB">
        <w:t>technologies</w:t>
      </w:r>
      <w:proofErr w:type="gramEnd"/>
      <w:r w:rsidRPr="006A3ADB">
        <w:t xml:space="preserve"> for example amplified stethoscopes, specialized motorized wheelchairs, magnifying devices, and use accommodations, to meet technical standards of nursing education. </w:t>
      </w:r>
    </w:p>
    <w:p w14:paraId="7C65A789" w14:textId="77777777" w:rsidR="005A33A2" w:rsidRDefault="005A33A2" w:rsidP="005A33A2">
      <w:pPr>
        <w:spacing w:after="0"/>
      </w:pPr>
    </w:p>
    <w:p w14:paraId="4489E92C" w14:textId="4489FAC1" w:rsidR="006A3ADB" w:rsidRPr="005A33A2" w:rsidRDefault="006A3ADB" w:rsidP="005A33A2">
      <w:pPr>
        <w:spacing w:after="0"/>
        <w:rPr>
          <w:b/>
          <w:bCs/>
        </w:rPr>
      </w:pPr>
      <w:r w:rsidRPr="005A33A2">
        <w:rPr>
          <w:b/>
          <w:bCs/>
        </w:rPr>
        <w:t xml:space="preserve">Slide 19: </w:t>
      </w:r>
    </w:p>
    <w:p w14:paraId="4DF03B92" w14:textId="77777777" w:rsidR="006A3ADB" w:rsidRDefault="006A3ADB" w:rsidP="005A33A2">
      <w:pPr>
        <w:spacing w:after="0"/>
      </w:pPr>
      <w:r w:rsidRPr="006A3ADB">
        <w:t xml:space="preserve">Motor Domain </w:t>
      </w:r>
    </w:p>
    <w:p w14:paraId="3F0A08DC" w14:textId="77777777" w:rsidR="005A33A2" w:rsidRDefault="006A3ADB" w:rsidP="005A33A2">
      <w:pPr>
        <w:spacing w:after="0"/>
      </w:pPr>
      <w:r w:rsidRPr="006A3ADB">
        <w:t xml:space="preserve">Possesses the capacity to perform the physical manipulations and diagnostic procedures that are part of </w:t>
      </w:r>
      <w:proofErr w:type="gramStart"/>
      <w:r w:rsidRPr="006A3ADB">
        <w:t>a complete</w:t>
      </w:r>
      <w:proofErr w:type="gramEnd"/>
      <w:r w:rsidRPr="006A3ADB">
        <w:t xml:space="preserve"> nursing practice and diverse clinical experience. </w:t>
      </w:r>
    </w:p>
    <w:p w14:paraId="2724596F" w14:textId="77777777" w:rsidR="005A33A2" w:rsidRDefault="005A33A2" w:rsidP="005A33A2">
      <w:pPr>
        <w:spacing w:after="0"/>
      </w:pPr>
    </w:p>
    <w:p w14:paraId="4D19CDCF" w14:textId="77777777" w:rsidR="005A33A2" w:rsidRDefault="006A3ADB" w:rsidP="005A33A2">
      <w:pPr>
        <w:spacing w:after="0"/>
      </w:pPr>
      <w:r w:rsidRPr="006A3ADB">
        <w:t xml:space="preserve">Examples: Moves among patient rooms and treatment areas, moves physical patients, performs CPR, calibrates and uses equipment. </w:t>
      </w:r>
    </w:p>
    <w:p w14:paraId="06E9BB57" w14:textId="77777777" w:rsidR="005A33A2" w:rsidRDefault="005A33A2" w:rsidP="005A33A2">
      <w:pPr>
        <w:spacing w:after="0"/>
      </w:pPr>
    </w:p>
    <w:p w14:paraId="32F6D2FF" w14:textId="71F96021" w:rsidR="006A3ADB" w:rsidRDefault="006A3ADB" w:rsidP="005A33A2">
      <w:pPr>
        <w:spacing w:after="0"/>
      </w:pPr>
      <w:proofErr w:type="gramStart"/>
      <w:r w:rsidRPr="006A3ADB">
        <w:t>Possesses</w:t>
      </w:r>
      <w:proofErr w:type="gramEnd"/>
      <w:r w:rsidRPr="006A3ADB">
        <w:t xml:space="preserve"> four (4) functional limbs (normal or artificial) that allow the student to perform sufficiently to move from room to room and maneuver in small spaces and </w:t>
      </w:r>
      <w:proofErr w:type="gramStart"/>
      <w:r w:rsidRPr="006A3ADB">
        <w:t>possesses</w:t>
      </w:r>
      <w:proofErr w:type="gramEnd"/>
      <w:r w:rsidRPr="006A3ADB">
        <w:t xml:space="preserve"> gross and fine motor abilities sufficient to provide safe and effective nursing care. Possesses the ability to exert 20-50 lbs. of force occasionally, 10-25 lbs. of force frequently, and negligible to 10 lbs. of force constantly to move objects. Examples: Positions and moves patients and equipment. </w:t>
      </w:r>
    </w:p>
    <w:p w14:paraId="4949596F" w14:textId="77777777" w:rsidR="005A33A2" w:rsidRDefault="005A33A2" w:rsidP="005A33A2">
      <w:pPr>
        <w:spacing w:after="0"/>
      </w:pPr>
    </w:p>
    <w:p w14:paraId="775D3FFA" w14:textId="77777777" w:rsidR="006A3ADB" w:rsidRDefault="006A3ADB" w:rsidP="005A33A2">
      <w:pPr>
        <w:spacing w:after="0"/>
      </w:pPr>
      <w:r w:rsidRPr="006A3ADB">
        <w:t xml:space="preserve">Photo of 30 </w:t>
      </w:r>
      <w:proofErr w:type="spellStart"/>
      <w:r w:rsidRPr="006A3ADB">
        <w:t>lbs</w:t>
      </w:r>
      <w:proofErr w:type="spellEnd"/>
      <w:r w:rsidRPr="006A3ADB">
        <w:t xml:space="preserve"> weight </w:t>
      </w:r>
    </w:p>
    <w:p w14:paraId="7062A890" w14:textId="77777777" w:rsidR="005A33A2" w:rsidRDefault="005A33A2" w:rsidP="005A33A2">
      <w:pPr>
        <w:spacing w:after="0"/>
      </w:pPr>
    </w:p>
    <w:p w14:paraId="0BC35E8D" w14:textId="77777777" w:rsidR="006A3ADB" w:rsidRPr="005A33A2" w:rsidRDefault="006A3ADB" w:rsidP="005A33A2">
      <w:pPr>
        <w:spacing w:after="0"/>
        <w:rPr>
          <w:b/>
          <w:bCs/>
        </w:rPr>
      </w:pPr>
      <w:r w:rsidRPr="005A33A2">
        <w:rPr>
          <w:b/>
          <w:bCs/>
        </w:rPr>
        <w:t xml:space="preserve">Slide 20: </w:t>
      </w:r>
    </w:p>
    <w:p w14:paraId="1513A974" w14:textId="77777777" w:rsidR="006A3ADB" w:rsidRDefault="006A3ADB" w:rsidP="005A33A2">
      <w:pPr>
        <w:spacing w:after="0"/>
      </w:pPr>
      <w:r w:rsidRPr="006A3ADB">
        <w:t xml:space="preserve">Communication </w:t>
      </w:r>
    </w:p>
    <w:p w14:paraId="16A38BB3" w14:textId="77777777" w:rsidR="006A3ADB" w:rsidRDefault="006A3ADB" w:rsidP="005A33A2">
      <w:pPr>
        <w:spacing w:after="0"/>
      </w:pPr>
      <w:r w:rsidRPr="006A3ADB">
        <w:lastRenderedPageBreak/>
        <w:t xml:space="preserve">Communication: A candidate should be able to </w:t>
      </w:r>
      <w:r w:rsidRPr="005A33A2">
        <w:rPr>
          <w:i/>
          <w:iCs/>
        </w:rPr>
        <w:t>speak</w:t>
      </w:r>
      <w:r w:rsidRPr="006A3ADB">
        <w:t xml:space="preserve">, to </w:t>
      </w:r>
      <w:r w:rsidRPr="005A33A2">
        <w:rPr>
          <w:i/>
          <w:iCs/>
        </w:rPr>
        <w:t>hear</w:t>
      </w:r>
      <w:r w:rsidRPr="006A3ADB">
        <w:t xml:space="preserve">, and to observe patients </w:t>
      </w:r>
      <w:proofErr w:type="gramStart"/>
      <w:r w:rsidRPr="006A3ADB">
        <w:t>in order to</w:t>
      </w:r>
      <w:proofErr w:type="gramEnd"/>
      <w:r w:rsidRPr="006A3ADB">
        <w:t xml:space="preserve"> elicit information, describe changes in mood, activity, and posture, and perceive nonverbal communications. A candidate must be able to communicate effectively and sensitively with patients. Communication includes not only </w:t>
      </w:r>
      <w:r w:rsidRPr="005A33A2">
        <w:rPr>
          <w:i/>
          <w:iCs/>
        </w:rPr>
        <w:t>speech</w:t>
      </w:r>
      <w:r w:rsidRPr="006A3ADB">
        <w:t xml:space="preserve"> but reading and writing. The candidate must be able to communicate effectively and efficiently in </w:t>
      </w:r>
      <w:r w:rsidRPr="005A33A2">
        <w:rPr>
          <w:i/>
          <w:iCs/>
        </w:rPr>
        <w:t>oral</w:t>
      </w:r>
      <w:r w:rsidRPr="006A3ADB">
        <w:t xml:space="preserve"> and written form with all members of the healthcare team. </w:t>
      </w:r>
    </w:p>
    <w:p w14:paraId="7FF8F5CE" w14:textId="77777777" w:rsidR="005A33A2" w:rsidRDefault="005A33A2" w:rsidP="005A33A2">
      <w:pPr>
        <w:spacing w:after="0"/>
      </w:pPr>
    </w:p>
    <w:p w14:paraId="0F139B4A" w14:textId="77777777" w:rsidR="006A3ADB" w:rsidRDefault="006A3ADB" w:rsidP="005A33A2">
      <w:pPr>
        <w:spacing w:after="0"/>
      </w:pPr>
      <w:r w:rsidRPr="006A3ADB">
        <w:t xml:space="preserve">Photo of thought bubbles in the background </w:t>
      </w:r>
    </w:p>
    <w:p w14:paraId="6FDF3D29" w14:textId="77777777" w:rsidR="005A33A2" w:rsidRDefault="005A33A2" w:rsidP="005A33A2">
      <w:pPr>
        <w:spacing w:after="0"/>
      </w:pPr>
    </w:p>
    <w:p w14:paraId="103248CB" w14:textId="623A3B10" w:rsidR="005A33A2" w:rsidRPr="005A33A2" w:rsidRDefault="006A3ADB" w:rsidP="005A33A2">
      <w:pPr>
        <w:spacing w:after="0"/>
        <w:rPr>
          <w:b/>
          <w:bCs/>
        </w:rPr>
      </w:pPr>
      <w:r w:rsidRPr="005A33A2">
        <w:rPr>
          <w:b/>
          <w:bCs/>
        </w:rPr>
        <w:t xml:space="preserve">Slide 21: </w:t>
      </w:r>
    </w:p>
    <w:p w14:paraId="4EBE1517" w14:textId="77777777" w:rsidR="006A3ADB" w:rsidRDefault="006A3ADB" w:rsidP="005A33A2">
      <w:pPr>
        <w:spacing w:after="0"/>
      </w:pPr>
      <w:r w:rsidRPr="006A3ADB">
        <w:t xml:space="preserve">Functional Technical Standards: </w:t>
      </w:r>
    </w:p>
    <w:p w14:paraId="2E1E9350" w14:textId="77777777" w:rsidR="006A3ADB" w:rsidRDefault="006A3ADB" w:rsidP="005A33A2">
      <w:pPr>
        <w:spacing w:after="0"/>
      </w:pPr>
      <w:r w:rsidRPr="006A3ADB">
        <w:t xml:space="preserve">Communication </w:t>
      </w:r>
      <w:proofErr w:type="spellStart"/>
      <w:r w:rsidRPr="006A3ADB">
        <w:t>Communication</w:t>
      </w:r>
      <w:proofErr w:type="spellEnd"/>
      <w:r w:rsidRPr="006A3ADB">
        <w:t xml:space="preserve">: Students should be able to </w:t>
      </w:r>
      <w:r w:rsidRPr="005A33A2">
        <w:rPr>
          <w:i/>
          <w:iCs/>
        </w:rPr>
        <w:t>communicate</w:t>
      </w:r>
      <w:r w:rsidRPr="006A3ADB">
        <w:t xml:space="preserve"> with patients </w:t>
      </w:r>
      <w:proofErr w:type="gramStart"/>
      <w:r w:rsidRPr="006A3ADB">
        <w:t>in order to</w:t>
      </w:r>
      <w:proofErr w:type="gramEnd"/>
      <w:r w:rsidRPr="006A3ADB">
        <w:t xml:space="preserve"> elicit information, detect changes in mood, activity, and to establish a therapeutic relationship. Students should be able to communicate effectively and sensitively with patients and all members of the health care team both in person and in writing. </w:t>
      </w:r>
    </w:p>
    <w:p w14:paraId="16BB6D07" w14:textId="77777777" w:rsidR="006A3ADB" w:rsidRDefault="006A3ADB" w:rsidP="005A33A2">
      <w:pPr>
        <w:spacing w:after="0"/>
      </w:pPr>
      <w:r w:rsidRPr="006A3ADB">
        <w:t xml:space="preserve">Icon of thought bubbles in the right corner </w:t>
      </w:r>
    </w:p>
    <w:p w14:paraId="59112325" w14:textId="77777777" w:rsidR="005A33A2" w:rsidRDefault="005A33A2" w:rsidP="005A33A2">
      <w:pPr>
        <w:spacing w:after="0"/>
      </w:pPr>
    </w:p>
    <w:p w14:paraId="04F46914" w14:textId="77777777" w:rsidR="006A3ADB" w:rsidRPr="005A33A2" w:rsidRDefault="006A3ADB" w:rsidP="005A33A2">
      <w:pPr>
        <w:spacing w:after="0"/>
        <w:rPr>
          <w:b/>
          <w:bCs/>
        </w:rPr>
      </w:pPr>
      <w:r w:rsidRPr="005A33A2">
        <w:rPr>
          <w:b/>
          <w:bCs/>
        </w:rPr>
        <w:t xml:space="preserve">Slide 22: </w:t>
      </w:r>
    </w:p>
    <w:p w14:paraId="717D9CA4" w14:textId="77777777" w:rsidR="006A3ADB" w:rsidRDefault="006A3ADB" w:rsidP="005A33A2">
      <w:pPr>
        <w:spacing w:after="0"/>
      </w:pPr>
      <w:r w:rsidRPr="006A3ADB">
        <w:t xml:space="preserve">Subtle Dissuasion/Microaggressions </w:t>
      </w:r>
    </w:p>
    <w:p w14:paraId="4460D094" w14:textId="77777777" w:rsidR="006A3ADB" w:rsidRDefault="006A3ADB" w:rsidP="005A33A2">
      <w:pPr>
        <w:spacing w:after="0"/>
      </w:pPr>
      <w:r w:rsidRPr="006A3ADB">
        <w:t xml:space="preserve">The School of Nursing has an ethical responsibility for the safety of the patients with whom students and graduates may come into contact. Although students learn and work under the supervision of the faculty, students interact directly with patients throughout the BSN program. Patient safety and well-being are therefore major factors in establishing requirements involving the competencies required of BSN students for admission, progression and graduation. Icon of red flag in the upper right corner </w:t>
      </w:r>
    </w:p>
    <w:p w14:paraId="5EB0C096" w14:textId="77777777" w:rsidR="005A33A2" w:rsidRDefault="005A33A2" w:rsidP="005A33A2">
      <w:pPr>
        <w:spacing w:after="0"/>
      </w:pPr>
    </w:p>
    <w:p w14:paraId="331268CA" w14:textId="017E207B" w:rsidR="006A3ADB" w:rsidRPr="005A33A2" w:rsidRDefault="006A3ADB" w:rsidP="005A33A2">
      <w:pPr>
        <w:spacing w:after="0"/>
        <w:rPr>
          <w:b/>
          <w:bCs/>
        </w:rPr>
      </w:pPr>
      <w:r w:rsidRPr="005A33A2">
        <w:rPr>
          <w:b/>
          <w:bCs/>
        </w:rPr>
        <w:t xml:space="preserve">Slide 23: </w:t>
      </w:r>
    </w:p>
    <w:p w14:paraId="3A832271" w14:textId="77777777" w:rsidR="006A3ADB" w:rsidRDefault="006A3ADB" w:rsidP="005A33A2">
      <w:pPr>
        <w:spacing w:after="0"/>
      </w:pPr>
      <w:r w:rsidRPr="006A3ADB">
        <w:t xml:space="preserve">Essential Function </w:t>
      </w:r>
      <w:r w:rsidRPr="005A33A2">
        <w:rPr>
          <w:i/>
          <w:iCs/>
        </w:rPr>
        <w:t>or</w:t>
      </w:r>
      <w:r w:rsidRPr="006A3ADB">
        <w:t xml:space="preserve"> Technical Standard </w:t>
      </w:r>
    </w:p>
    <w:p w14:paraId="7FDD1534" w14:textId="77777777" w:rsidR="006A3ADB" w:rsidRDefault="006A3ADB" w:rsidP="005A33A2">
      <w:pPr>
        <w:spacing w:after="0"/>
      </w:pPr>
      <w:r w:rsidRPr="006A3ADB">
        <w:t xml:space="preserve">Photo of the letters JOB with a magnifying glass </w:t>
      </w:r>
    </w:p>
    <w:p w14:paraId="05B9CD1F" w14:textId="53CD23A3" w:rsidR="006A3ADB" w:rsidRDefault="006A3ADB" w:rsidP="005A33A2">
      <w:pPr>
        <w:spacing w:after="0"/>
      </w:pPr>
      <w:r w:rsidRPr="006A3ADB">
        <w:t xml:space="preserve">Photo of dice and books, the dice spell education </w:t>
      </w:r>
    </w:p>
    <w:p w14:paraId="4BC59FD3" w14:textId="77777777" w:rsidR="005A33A2" w:rsidRDefault="005A33A2" w:rsidP="005A33A2">
      <w:pPr>
        <w:spacing w:after="0"/>
      </w:pPr>
    </w:p>
    <w:p w14:paraId="284A8ABE" w14:textId="3DD91349" w:rsidR="006A3ADB" w:rsidRPr="005A33A2" w:rsidRDefault="006A3ADB" w:rsidP="005A33A2">
      <w:pPr>
        <w:spacing w:after="0"/>
        <w:rPr>
          <w:b/>
          <w:bCs/>
        </w:rPr>
      </w:pPr>
      <w:r w:rsidRPr="005A33A2">
        <w:rPr>
          <w:b/>
          <w:bCs/>
        </w:rPr>
        <w:t xml:space="preserve">Slide 24: </w:t>
      </w:r>
    </w:p>
    <w:p w14:paraId="1B44EFB2" w14:textId="77777777" w:rsidR="005A33A2" w:rsidRDefault="006A3ADB" w:rsidP="005A33A2">
      <w:pPr>
        <w:spacing w:after="0"/>
      </w:pPr>
      <w:r w:rsidRPr="006A3ADB">
        <w:t xml:space="preserve">Fostering a more inclusive nursing profession </w:t>
      </w:r>
    </w:p>
    <w:p w14:paraId="71942255" w14:textId="77777777" w:rsidR="005A33A2" w:rsidRDefault="006A3ADB" w:rsidP="005A33A2">
      <w:pPr>
        <w:spacing w:after="0"/>
      </w:pPr>
      <w:r w:rsidRPr="006A3ADB">
        <w:t xml:space="preserve">Challenge ableist assumptions </w:t>
      </w:r>
    </w:p>
    <w:p w14:paraId="295CC65E" w14:textId="77777777" w:rsidR="005A33A2" w:rsidRDefault="006A3ADB" w:rsidP="005A33A2">
      <w:pPr>
        <w:spacing w:after="0"/>
      </w:pPr>
      <w:r w:rsidRPr="006A3ADB">
        <w:t xml:space="preserve">Promote a broader understanding of nursing roles </w:t>
      </w:r>
    </w:p>
    <w:p w14:paraId="4F582C28" w14:textId="5AF5F8F5" w:rsidR="006A3ADB" w:rsidRDefault="006A3ADB" w:rsidP="005A33A2">
      <w:pPr>
        <w:spacing w:after="0"/>
      </w:pPr>
      <w:r w:rsidRPr="006A3ADB">
        <w:t xml:space="preserve">Advocate for the recognition and utilization of diverse talents within the profession </w:t>
      </w:r>
    </w:p>
    <w:p w14:paraId="1EE6F22F" w14:textId="5F8368CB" w:rsidR="006A3ADB" w:rsidRDefault="006A3ADB" w:rsidP="005A33A2">
      <w:pPr>
        <w:spacing w:after="0"/>
      </w:pPr>
      <w:r w:rsidRPr="006A3ADB">
        <w:t xml:space="preserve">Photo of people icons with </w:t>
      </w:r>
      <w:proofErr w:type="spellStart"/>
      <w:proofErr w:type="gramStart"/>
      <w:r w:rsidRPr="006A3ADB">
        <w:t>a</w:t>
      </w:r>
      <w:proofErr w:type="spellEnd"/>
      <w:proofErr w:type="gramEnd"/>
      <w:r w:rsidRPr="006A3ADB">
        <w:t xml:space="preserve"> icon in the middle being highlighted in a sea of other icons </w:t>
      </w:r>
    </w:p>
    <w:p w14:paraId="21C38F64" w14:textId="77777777" w:rsidR="005A33A2" w:rsidRDefault="005A33A2" w:rsidP="005A33A2">
      <w:pPr>
        <w:spacing w:after="0"/>
      </w:pPr>
    </w:p>
    <w:p w14:paraId="4ED0A879" w14:textId="6732C52F" w:rsidR="005A33A2" w:rsidRPr="005A33A2" w:rsidRDefault="006A3ADB" w:rsidP="005A33A2">
      <w:pPr>
        <w:spacing w:after="0"/>
        <w:rPr>
          <w:b/>
          <w:bCs/>
        </w:rPr>
      </w:pPr>
      <w:r w:rsidRPr="005A33A2">
        <w:rPr>
          <w:b/>
          <w:bCs/>
        </w:rPr>
        <w:t xml:space="preserve">Slide 25: </w:t>
      </w:r>
    </w:p>
    <w:p w14:paraId="2774866D" w14:textId="77777777" w:rsidR="005A33A2" w:rsidRDefault="006A3ADB" w:rsidP="005A33A2">
      <w:pPr>
        <w:spacing w:after="0"/>
      </w:pPr>
      <w:r w:rsidRPr="006A3ADB">
        <w:t xml:space="preserve">Nursing Careers </w:t>
      </w:r>
    </w:p>
    <w:p w14:paraId="30A39131" w14:textId="6660B7B5" w:rsidR="005A33A2" w:rsidRDefault="006A3ADB" w:rsidP="005A33A2">
      <w:pPr>
        <w:spacing w:after="0"/>
      </w:pPr>
      <w:r w:rsidRPr="006A3ADB">
        <w:t xml:space="preserve">Reviewing and revising technical standards </w:t>
      </w:r>
    </w:p>
    <w:p w14:paraId="4A29EB3C" w14:textId="45322ADF" w:rsidR="005A33A2" w:rsidRDefault="006A3ADB" w:rsidP="005A33A2">
      <w:pPr>
        <w:spacing w:after="0"/>
      </w:pPr>
      <w:r w:rsidRPr="006A3ADB">
        <w:t xml:space="preserve">Diverse opportunities for graduating nurses </w:t>
      </w:r>
    </w:p>
    <w:p w14:paraId="57255CC7" w14:textId="1FBDA9DB" w:rsidR="005A33A2" w:rsidRDefault="006A3ADB" w:rsidP="005A33A2">
      <w:pPr>
        <w:spacing w:after="0"/>
      </w:pPr>
      <w:r w:rsidRPr="006A3ADB">
        <w:t xml:space="preserve">Sign post with lots of alternative jobs in nursing, white female character scratching head trying to decide which path to take. </w:t>
      </w:r>
    </w:p>
    <w:p w14:paraId="4536C232" w14:textId="77777777" w:rsidR="005A33A2" w:rsidRDefault="005A33A2" w:rsidP="005A33A2">
      <w:pPr>
        <w:spacing w:after="0"/>
      </w:pPr>
    </w:p>
    <w:p w14:paraId="74BD5DA0" w14:textId="77777777" w:rsidR="005A33A2" w:rsidRPr="005A33A2" w:rsidRDefault="006A3ADB" w:rsidP="005A33A2">
      <w:pPr>
        <w:spacing w:after="0"/>
        <w:rPr>
          <w:b/>
          <w:bCs/>
        </w:rPr>
      </w:pPr>
      <w:r w:rsidRPr="005A33A2">
        <w:rPr>
          <w:b/>
          <w:bCs/>
        </w:rPr>
        <w:t xml:space="preserve">Slide 26: </w:t>
      </w:r>
    </w:p>
    <w:p w14:paraId="116374F4" w14:textId="77777777" w:rsidR="005A33A2" w:rsidRDefault="006A3ADB" w:rsidP="005A33A2">
      <w:pPr>
        <w:spacing w:after="0"/>
      </w:pPr>
      <w:r w:rsidRPr="006A3ADB">
        <w:t xml:space="preserve">Improving the Profession </w:t>
      </w:r>
    </w:p>
    <w:p w14:paraId="6C0B3598" w14:textId="77777777" w:rsidR="005A33A2" w:rsidRDefault="006A3ADB" w:rsidP="005A33A2">
      <w:pPr>
        <w:spacing w:after="0"/>
      </w:pPr>
      <w:r w:rsidRPr="006A3ADB">
        <w:t xml:space="preserve">Sign being held saying Nurses Wanted and a picture of lots of interlocking items meant to depict the healthcare system </w:t>
      </w:r>
    </w:p>
    <w:p w14:paraId="79D8E09C" w14:textId="77777777" w:rsidR="005A33A2" w:rsidRDefault="005A33A2" w:rsidP="005A33A2">
      <w:pPr>
        <w:spacing w:after="0"/>
      </w:pPr>
    </w:p>
    <w:p w14:paraId="69CDE8D9" w14:textId="77777777" w:rsidR="005A33A2" w:rsidRPr="005A33A2" w:rsidRDefault="006A3ADB" w:rsidP="005A33A2">
      <w:pPr>
        <w:spacing w:after="0"/>
        <w:rPr>
          <w:b/>
          <w:bCs/>
        </w:rPr>
      </w:pPr>
      <w:r w:rsidRPr="005A33A2">
        <w:rPr>
          <w:b/>
          <w:bCs/>
        </w:rPr>
        <w:t xml:space="preserve">Slide 27: </w:t>
      </w:r>
    </w:p>
    <w:p w14:paraId="688863A0" w14:textId="77777777" w:rsidR="005A33A2" w:rsidRDefault="006A3ADB" w:rsidP="005A33A2">
      <w:pPr>
        <w:spacing w:after="0"/>
      </w:pPr>
      <w:r w:rsidRPr="006A3ADB">
        <w:t xml:space="preserve">Photo of a beautiful white Tudor house </w:t>
      </w:r>
    </w:p>
    <w:p w14:paraId="45308FDA" w14:textId="77777777" w:rsidR="005A33A2" w:rsidRDefault="005A33A2" w:rsidP="005A33A2">
      <w:pPr>
        <w:spacing w:after="0"/>
      </w:pPr>
    </w:p>
    <w:p w14:paraId="11D4831A" w14:textId="77777777" w:rsidR="005A33A2" w:rsidRPr="005A33A2" w:rsidRDefault="006A3ADB" w:rsidP="005A33A2">
      <w:pPr>
        <w:spacing w:after="0"/>
        <w:rPr>
          <w:b/>
          <w:bCs/>
        </w:rPr>
      </w:pPr>
      <w:r w:rsidRPr="005A33A2">
        <w:rPr>
          <w:b/>
          <w:bCs/>
        </w:rPr>
        <w:t xml:space="preserve">Slide 28: </w:t>
      </w:r>
    </w:p>
    <w:p w14:paraId="090E5A43" w14:textId="77777777" w:rsidR="005A33A2" w:rsidRDefault="006A3ADB" w:rsidP="005A33A2">
      <w:pPr>
        <w:spacing w:after="0"/>
      </w:pPr>
      <w:r w:rsidRPr="006A3ADB">
        <w:t xml:space="preserve">Photo of the back of a Tudor house that is in disarray </w:t>
      </w:r>
    </w:p>
    <w:p w14:paraId="17DDFBE7" w14:textId="77777777" w:rsidR="005A33A2" w:rsidRDefault="005A33A2" w:rsidP="005A33A2">
      <w:pPr>
        <w:spacing w:after="0"/>
      </w:pPr>
    </w:p>
    <w:p w14:paraId="2E7847FC" w14:textId="77777777" w:rsidR="005A33A2" w:rsidRPr="005A33A2" w:rsidRDefault="006A3ADB" w:rsidP="005A33A2">
      <w:pPr>
        <w:spacing w:after="0"/>
        <w:rPr>
          <w:b/>
          <w:bCs/>
        </w:rPr>
      </w:pPr>
      <w:r w:rsidRPr="005A33A2">
        <w:rPr>
          <w:b/>
          <w:bCs/>
        </w:rPr>
        <w:t xml:space="preserve">Slide 29: </w:t>
      </w:r>
    </w:p>
    <w:p w14:paraId="40CA1998" w14:textId="77777777" w:rsidR="005A33A2" w:rsidRDefault="006A3ADB" w:rsidP="005A33A2">
      <w:pPr>
        <w:spacing w:after="0"/>
      </w:pPr>
      <w:r w:rsidRPr="006A3ADB">
        <w:t xml:space="preserve">Recommendations </w:t>
      </w:r>
    </w:p>
    <w:p w14:paraId="7C877DEB" w14:textId="77777777" w:rsidR="005A33A2" w:rsidRDefault="006A3ADB" w:rsidP="005A33A2">
      <w:pPr>
        <w:spacing w:after="0"/>
      </w:pPr>
      <w:r w:rsidRPr="006A3ADB">
        <w:t xml:space="preserve">Conduct: Conduct a self-evaluation using the chapter on technical standards in “Disability as Diversity.” </w:t>
      </w:r>
    </w:p>
    <w:p w14:paraId="32C32D03" w14:textId="77777777" w:rsidR="005A33A2" w:rsidRDefault="006A3ADB" w:rsidP="005A33A2">
      <w:pPr>
        <w:spacing w:after="0"/>
      </w:pPr>
      <w:r w:rsidRPr="006A3ADB">
        <w:t xml:space="preserve">Avoid: Avoid the “front of the house/back of the house” issue by training your academic leaders at all tiers so they can set the expectations for their division. </w:t>
      </w:r>
    </w:p>
    <w:p w14:paraId="6D8DFB19" w14:textId="77777777" w:rsidR="005A33A2" w:rsidRDefault="006A3ADB" w:rsidP="005A33A2">
      <w:pPr>
        <w:spacing w:after="0"/>
      </w:pPr>
      <w:r w:rsidRPr="006A3ADB">
        <w:t xml:space="preserve">Know and Publish: Know and publish the process for disclosing disability and requesting accommodation. Make it easy for learners to find. </w:t>
      </w:r>
    </w:p>
    <w:p w14:paraId="6A130483" w14:textId="77777777" w:rsidR="005A33A2" w:rsidRDefault="006A3ADB" w:rsidP="005A33A2">
      <w:pPr>
        <w:spacing w:after="0"/>
      </w:pPr>
      <w:r w:rsidRPr="006A3ADB">
        <w:t xml:space="preserve">Embrace: Embrace that you don’t know what you don’t know and ask. </w:t>
      </w:r>
    </w:p>
    <w:p w14:paraId="05F4936E" w14:textId="3A159C1E" w:rsidR="005A33A2" w:rsidRDefault="006A3ADB" w:rsidP="005A33A2">
      <w:pPr>
        <w:spacing w:after="0"/>
      </w:pPr>
      <w:r w:rsidRPr="006A3ADB">
        <w:t xml:space="preserve">Photo of shoes on a red carpet that says “you are here” </w:t>
      </w:r>
    </w:p>
    <w:p w14:paraId="18729099" w14:textId="77777777" w:rsidR="005A33A2" w:rsidRDefault="005A33A2" w:rsidP="005A33A2">
      <w:pPr>
        <w:spacing w:after="0"/>
      </w:pPr>
    </w:p>
    <w:p w14:paraId="32B36A35" w14:textId="76A0F8B8" w:rsidR="005A33A2" w:rsidRPr="005A33A2" w:rsidRDefault="006A3ADB" w:rsidP="005A33A2">
      <w:pPr>
        <w:spacing w:after="0"/>
        <w:rPr>
          <w:b/>
          <w:bCs/>
        </w:rPr>
      </w:pPr>
      <w:r w:rsidRPr="005A33A2">
        <w:rPr>
          <w:b/>
          <w:bCs/>
        </w:rPr>
        <w:t xml:space="preserve">Slide 30: </w:t>
      </w:r>
    </w:p>
    <w:p w14:paraId="758A1AE1" w14:textId="77777777" w:rsidR="00615D25" w:rsidRDefault="006A3ADB" w:rsidP="005A33A2">
      <w:pPr>
        <w:spacing w:after="0"/>
      </w:pPr>
      <w:r w:rsidRPr="006A3ADB">
        <w:t xml:space="preserve">Coming to you at the END of the Series </w:t>
      </w:r>
    </w:p>
    <w:p w14:paraId="60CC6FCE" w14:textId="266B1825" w:rsidR="005A33A2" w:rsidRDefault="006A3ADB" w:rsidP="005A33A2">
      <w:pPr>
        <w:spacing w:after="0"/>
      </w:pPr>
      <w:r w:rsidRPr="006A3ADB">
        <w:t xml:space="preserve">Photo of a toolkit and Free CEU credits </w:t>
      </w:r>
    </w:p>
    <w:p w14:paraId="7B0671A1" w14:textId="77777777" w:rsidR="005A33A2" w:rsidRDefault="005A33A2" w:rsidP="005A33A2">
      <w:pPr>
        <w:spacing w:after="0"/>
      </w:pPr>
    </w:p>
    <w:p w14:paraId="3889699B" w14:textId="7E220AD4" w:rsidR="005A33A2" w:rsidRPr="005A33A2" w:rsidRDefault="006A3ADB" w:rsidP="005A33A2">
      <w:pPr>
        <w:spacing w:after="0"/>
        <w:rPr>
          <w:b/>
          <w:bCs/>
        </w:rPr>
      </w:pPr>
      <w:r w:rsidRPr="005A33A2">
        <w:rPr>
          <w:b/>
          <w:bCs/>
        </w:rPr>
        <w:t xml:space="preserve">Slide 31: </w:t>
      </w:r>
    </w:p>
    <w:p w14:paraId="0ECE760F" w14:textId="77777777" w:rsidR="00615D25" w:rsidRDefault="006A3ADB" w:rsidP="005A33A2">
      <w:pPr>
        <w:spacing w:after="0"/>
      </w:pPr>
      <w:r w:rsidRPr="006A3ADB">
        <w:t xml:space="preserve">Upcoming Webinars </w:t>
      </w:r>
    </w:p>
    <w:p w14:paraId="3D501674" w14:textId="77777777" w:rsidR="00615D25" w:rsidRDefault="006A3ADB" w:rsidP="005A33A2">
      <w:pPr>
        <w:spacing w:after="0"/>
      </w:pPr>
      <w:r w:rsidRPr="006A3ADB">
        <w:t xml:space="preserve">Addressing Disability Accommodations and Inclusion through a DEI Lens. </w:t>
      </w:r>
    </w:p>
    <w:p w14:paraId="7C5DDD34" w14:textId="2193C743" w:rsidR="005A33A2" w:rsidRPr="00615D25" w:rsidRDefault="006A3ADB" w:rsidP="005A33A2">
      <w:pPr>
        <w:spacing w:after="0"/>
        <w:rPr>
          <w:i/>
          <w:iCs/>
        </w:rPr>
      </w:pPr>
      <w:r w:rsidRPr="00615D25">
        <w:rPr>
          <w:i/>
          <w:iCs/>
        </w:rPr>
        <w:t xml:space="preserve">Thursday, September 28, 2023, at 12:00 p.m. ET </w:t>
      </w:r>
    </w:p>
    <w:p w14:paraId="1F2C0E13" w14:textId="77777777" w:rsidR="00615D25" w:rsidRDefault="00615D25" w:rsidP="005A33A2">
      <w:pPr>
        <w:spacing w:after="0"/>
      </w:pPr>
    </w:p>
    <w:p w14:paraId="59B60FD5" w14:textId="447A340F" w:rsidR="005A33A2" w:rsidRDefault="006A3ADB" w:rsidP="005A33A2">
      <w:pPr>
        <w:spacing w:after="0"/>
      </w:pPr>
      <w:r w:rsidRPr="006A3ADB">
        <w:t xml:space="preserve">Logos of all four partners below: Johns Hopkins Disability Health Research Center, </w:t>
      </w:r>
      <w:proofErr w:type="spellStart"/>
      <w:r w:rsidRPr="006A3ADB">
        <w:t>DocsWithDisabilities</w:t>
      </w:r>
      <w:proofErr w:type="spellEnd"/>
      <w:r w:rsidRPr="006A3ADB">
        <w:t xml:space="preserve"> Initiative, The American Association of Colleges of Nursing, Josiah Macy Foundation. </w:t>
      </w:r>
    </w:p>
    <w:p w14:paraId="3330B57C" w14:textId="77777777" w:rsidR="00615D25" w:rsidRDefault="00615D25" w:rsidP="005A33A2">
      <w:pPr>
        <w:spacing w:after="0"/>
      </w:pPr>
    </w:p>
    <w:p w14:paraId="28F1F5A6" w14:textId="77777777" w:rsidR="005A33A2" w:rsidRPr="00615D25" w:rsidRDefault="006A3ADB" w:rsidP="005A33A2">
      <w:pPr>
        <w:spacing w:after="0"/>
        <w:rPr>
          <w:b/>
          <w:bCs/>
        </w:rPr>
      </w:pPr>
      <w:r w:rsidRPr="00615D25">
        <w:rPr>
          <w:b/>
          <w:bCs/>
        </w:rPr>
        <w:t xml:space="preserve">Slide 32: </w:t>
      </w:r>
    </w:p>
    <w:p w14:paraId="53D71952" w14:textId="77777777" w:rsidR="005A33A2" w:rsidRDefault="006A3ADB" w:rsidP="005A33A2">
      <w:pPr>
        <w:spacing w:after="0"/>
      </w:pPr>
      <w:r w:rsidRPr="006A3ADB">
        <w:t xml:space="preserve">More Information: </w:t>
      </w:r>
    </w:p>
    <w:p w14:paraId="46185A0F" w14:textId="77777777" w:rsidR="00615D25" w:rsidRDefault="006A3ADB" w:rsidP="005A33A2">
      <w:pPr>
        <w:spacing w:after="0"/>
      </w:pPr>
      <w:r w:rsidRPr="006A3ADB">
        <w:t xml:space="preserve">Webinar recordings: </w:t>
      </w:r>
      <w:hyperlink r:id="rId5" w:history="1">
        <w:r w:rsidR="00615D25" w:rsidRPr="005152C2">
          <w:rPr>
            <w:rStyle w:val="Hyperlink"/>
          </w:rPr>
          <w:t>www.macyfoundation.org</w:t>
        </w:r>
      </w:hyperlink>
      <w:r w:rsidR="00615D25">
        <w:t xml:space="preserve"> </w:t>
      </w:r>
      <w:r w:rsidRPr="006A3ADB">
        <w:t xml:space="preserve"> </w:t>
      </w:r>
    </w:p>
    <w:p w14:paraId="205D98BC" w14:textId="5A172CA3" w:rsidR="005A33A2" w:rsidRDefault="006A3ADB" w:rsidP="005A33A2">
      <w:pPr>
        <w:spacing w:after="0"/>
      </w:pPr>
      <w:r w:rsidRPr="006A3ADB">
        <w:t xml:space="preserve">Additional questions </w:t>
      </w:r>
      <w:hyperlink r:id="rId6" w:history="1">
        <w:r w:rsidR="005A33A2" w:rsidRPr="005152C2">
          <w:rPr>
            <w:rStyle w:val="Hyperlink"/>
          </w:rPr>
          <w:t>info@macyfoundation.org</w:t>
        </w:r>
      </w:hyperlink>
      <w:r w:rsidRPr="006A3ADB">
        <w:t xml:space="preserve"> </w:t>
      </w:r>
    </w:p>
    <w:p w14:paraId="77BBFF8D" w14:textId="77777777" w:rsidR="005A33A2" w:rsidRDefault="006A3ADB" w:rsidP="005A33A2">
      <w:pPr>
        <w:spacing w:after="0"/>
      </w:pPr>
      <w:r w:rsidRPr="006A3ADB">
        <w:t xml:space="preserve">Logos of all four partners below: Johns Hopkins Disability Health Research Center, </w:t>
      </w:r>
      <w:proofErr w:type="spellStart"/>
      <w:r w:rsidRPr="006A3ADB">
        <w:t>DocsWithDisabilities</w:t>
      </w:r>
      <w:proofErr w:type="spellEnd"/>
      <w:r w:rsidRPr="006A3ADB">
        <w:t xml:space="preserve"> Initiative, The American Association of Colleges of Nursing, Josiah Macy Foundation. </w:t>
      </w:r>
    </w:p>
    <w:p w14:paraId="5445854C" w14:textId="77777777" w:rsidR="00615D25" w:rsidRDefault="00615D25" w:rsidP="005A33A2">
      <w:pPr>
        <w:spacing w:after="0"/>
      </w:pPr>
    </w:p>
    <w:p w14:paraId="174FCF73" w14:textId="2F43BA0E" w:rsidR="005A33A2" w:rsidRPr="00615D25" w:rsidRDefault="006A3ADB" w:rsidP="005A33A2">
      <w:pPr>
        <w:spacing w:after="0"/>
        <w:rPr>
          <w:b/>
          <w:bCs/>
        </w:rPr>
      </w:pPr>
      <w:r w:rsidRPr="00615D25">
        <w:rPr>
          <w:b/>
          <w:bCs/>
        </w:rPr>
        <w:t xml:space="preserve">Slide 33: </w:t>
      </w:r>
    </w:p>
    <w:p w14:paraId="48BFF569" w14:textId="77777777" w:rsidR="00615D25" w:rsidRDefault="006A3ADB" w:rsidP="005A33A2">
      <w:pPr>
        <w:spacing w:after="0"/>
      </w:pPr>
      <w:r w:rsidRPr="006A3ADB">
        <w:t xml:space="preserve">Barriers and Belief Systems: </w:t>
      </w:r>
    </w:p>
    <w:p w14:paraId="0B18EEE6" w14:textId="0A17A920" w:rsidR="003F571B" w:rsidRPr="00615D25" w:rsidRDefault="006A3ADB" w:rsidP="005A33A2">
      <w:pPr>
        <w:spacing w:after="0"/>
        <w:rPr>
          <w:i/>
          <w:iCs/>
        </w:rPr>
      </w:pPr>
      <w:r w:rsidRPr="00615D25">
        <w:rPr>
          <w:i/>
          <w:iCs/>
        </w:rPr>
        <w:t>Removing Admissions Barriers for Nurses with Disabilities: Addressing Technical Standards</w:t>
      </w:r>
    </w:p>
    <w:sectPr w:rsidR="003F571B" w:rsidRPr="00615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500AB"/>
    <w:multiLevelType w:val="hybridMultilevel"/>
    <w:tmpl w:val="A2FE9AAA"/>
    <w:lvl w:ilvl="0" w:tplc="014407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382822"/>
    <w:multiLevelType w:val="hybridMultilevel"/>
    <w:tmpl w:val="F1DE9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BD351E"/>
    <w:multiLevelType w:val="hybridMultilevel"/>
    <w:tmpl w:val="F2601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39288C"/>
    <w:multiLevelType w:val="hybridMultilevel"/>
    <w:tmpl w:val="5D482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3F557E"/>
    <w:multiLevelType w:val="hybridMultilevel"/>
    <w:tmpl w:val="05FE5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490827">
    <w:abstractNumId w:val="4"/>
  </w:num>
  <w:num w:numId="2" w16cid:durableId="416171058">
    <w:abstractNumId w:val="3"/>
  </w:num>
  <w:num w:numId="3" w16cid:durableId="811368105">
    <w:abstractNumId w:val="2"/>
  </w:num>
  <w:num w:numId="4" w16cid:durableId="2039040846">
    <w:abstractNumId w:val="1"/>
  </w:num>
  <w:num w:numId="5" w16cid:durableId="1637025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ADB"/>
    <w:rsid w:val="000D339E"/>
    <w:rsid w:val="003F571B"/>
    <w:rsid w:val="005A33A2"/>
    <w:rsid w:val="00605E77"/>
    <w:rsid w:val="00615D25"/>
    <w:rsid w:val="006A3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62DB3"/>
  <w15:chartTrackingRefBased/>
  <w15:docId w15:val="{60B6FD15-EE2E-4255-A992-63191BB05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3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3A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3A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3A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3A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A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A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A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A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3A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3A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A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3A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3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ADB"/>
    <w:rPr>
      <w:rFonts w:eastAsiaTheme="majorEastAsia" w:cstheme="majorBidi"/>
      <w:color w:val="272727" w:themeColor="text1" w:themeTint="D8"/>
    </w:rPr>
  </w:style>
  <w:style w:type="paragraph" w:styleId="Title">
    <w:name w:val="Title"/>
    <w:basedOn w:val="Normal"/>
    <w:next w:val="Normal"/>
    <w:link w:val="TitleChar"/>
    <w:uiPriority w:val="10"/>
    <w:qFormat/>
    <w:rsid w:val="006A3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A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ADB"/>
    <w:pPr>
      <w:spacing w:before="160"/>
      <w:jc w:val="center"/>
    </w:pPr>
    <w:rPr>
      <w:i/>
      <w:iCs/>
      <w:color w:val="404040" w:themeColor="text1" w:themeTint="BF"/>
    </w:rPr>
  </w:style>
  <w:style w:type="character" w:customStyle="1" w:styleId="QuoteChar">
    <w:name w:val="Quote Char"/>
    <w:basedOn w:val="DefaultParagraphFont"/>
    <w:link w:val="Quote"/>
    <w:uiPriority w:val="29"/>
    <w:rsid w:val="006A3ADB"/>
    <w:rPr>
      <w:i/>
      <w:iCs/>
      <w:color w:val="404040" w:themeColor="text1" w:themeTint="BF"/>
    </w:rPr>
  </w:style>
  <w:style w:type="paragraph" w:styleId="ListParagraph">
    <w:name w:val="List Paragraph"/>
    <w:basedOn w:val="Normal"/>
    <w:uiPriority w:val="34"/>
    <w:qFormat/>
    <w:rsid w:val="006A3ADB"/>
    <w:pPr>
      <w:ind w:left="720"/>
      <w:contextualSpacing/>
    </w:pPr>
  </w:style>
  <w:style w:type="character" w:styleId="IntenseEmphasis">
    <w:name w:val="Intense Emphasis"/>
    <w:basedOn w:val="DefaultParagraphFont"/>
    <w:uiPriority w:val="21"/>
    <w:qFormat/>
    <w:rsid w:val="006A3ADB"/>
    <w:rPr>
      <w:i/>
      <w:iCs/>
      <w:color w:val="0F4761" w:themeColor="accent1" w:themeShade="BF"/>
    </w:rPr>
  </w:style>
  <w:style w:type="paragraph" w:styleId="IntenseQuote">
    <w:name w:val="Intense Quote"/>
    <w:basedOn w:val="Normal"/>
    <w:next w:val="Normal"/>
    <w:link w:val="IntenseQuoteChar"/>
    <w:uiPriority w:val="30"/>
    <w:qFormat/>
    <w:rsid w:val="006A3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3ADB"/>
    <w:rPr>
      <w:i/>
      <w:iCs/>
      <w:color w:val="0F4761" w:themeColor="accent1" w:themeShade="BF"/>
    </w:rPr>
  </w:style>
  <w:style w:type="character" w:styleId="IntenseReference">
    <w:name w:val="Intense Reference"/>
    <w:basedOn w:val="DefaultParagraphFont"/>
    <w:uiPriority w:val="32"/>
    <w:qFormat/>
    <w:rsid w:val="006A3ADB"/>
    <w:rPr>
      <w:b/>
      <w:bCs/>
      <w:smallCaps/>
      <w:color w:val="0F4761" w:themeColor="accent1" w:themeShade="BF"/>
      <w:spacing w:val="5"/>
    </w:rPr>
  </w:style>
  <w:style w:type="character" w:styleId="Hyperlink">
    <w:name w:val="Hyperlink"/>
    <w:basedOn w:val="DefaultParagraphFont"/>
    <w:uiPriority w:val="99"/>
    <w:unhideWhenUsed/>
    <w:rsid w:val="005A33A2"/>
    <w:rPr>
      <w:color w:val="467886" w:themeColor="hyperlink"/>
      <w:u w:val="single"/>
    </w:rPr>
  </w:style>
  <w:style w:type="character" w:styleId="UnresolvedMention">
    <w:name w:val="Unresolved Mention"/>
    <w:basedOn w:val="DefaultParagraphFont"/>
    <w:uiPriority w:val="99"/>
    <w:semiHidden/>
    <w:unhideWhenUsed/>
    <w:rsid w:val="005A3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acyfoundation.org" TargetMode="External"/><Relationship Id="rId5" Type="http://schemas.openxmlformats.org/officeDocument/2006/relationships/hyperlink" Target="http://www.macyfoundati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1647</Words>
  <Characters>9391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O'Brien</dc:creator>
  <cp:keywords/>
  <dc:description/>
  <cp:lastModifiedBy>Gabrielle O'Brien</cp:lastModifiedBy>
  <cp:revision>1</cp:revision>
  <dcterms:created xsi:type="dcterms:W3CDTF">2025-08-25T20:58:00Z</dcterms:created>
  <dcterms:modified xsi:type="dcterms:W3CDTF">2025-08-25T21:20:00Z</dcterms:modified>
</cp:coreProperties>
</file>